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sz w:val="52"/>
          <w:szCs w:val="52"/>
        </w:rPr>
      </w:pPr>
      <w:bookmarkStart w:id="14" w:name="_GoBack"/>
      <w:bookmarkEnd w:id="14"/>
    </w:p>
    <w:p>
      <w:pPr>
        <w:jc w:val="center"/>
        <w:rPr>
          <w:rFonts w:ascii="微软雅黑" w:hAnsi="微软雅黑" w:eastAsia="微软雅黑"/>
          <w:b/>
          <w:sz w:val="52"/>
          <w:szCs w:val="52"/>
        </w:rPr>
      </w:pPr>
    </w:p>
    <w:p>
      <w:pPr>
        <w:jc w:val="center"/>
        <w:rPr>
          <w:rFonts w:ascii="微软雅黑" w:hAnsi="微软雅黑" w:eastAsia="微软雅黑"/>
          <w:b/>
          <w:sz w:val="72"/>
          <w:szCs w:val="52"/>
        </w:rPr>
      </w:pPr>
      <w:r>
        <w:rPr>
          <w:rFonts w:hint="eastAsia" w:ascii="微软雅黑" w:hAnsi="微软雅黑" w:eastAsia="微软雅黑"/>
          <w:b/>
          <w:sz w:val="72"/>
          <w:szCs w:val="52"/>
        </w:rPr>
        <w:t>重修（含免听）选课操作流程</w:t>
      </w:r>
    </w:p>
    <w:p>
      <w:pPr>
        <w:jc w:val="center"/>
        <w:rPr>
          <w:rFonts w:ascii="微软雅黑" w:hAnsi="微软雅黑" w:eastAsia="微软雅黑"/>
          <w:b/>
          <w:sz w:val="44"/>
          <w:szCs w:val="44"/>
        </w:rPr>
      </w:pPr>
      <w:r>
        <w:rPr>
          <w:rFonts w:hint="eastAsia" w:ascii="微软雅黑" w:hAnsi="微软雅黑" w:eastAsia="微软雅黑"/>
          <w:b/>
          <w:sz w:val="44"/>
          <w:szCs w:val="44"/>
        </w:rPr>
        <w:t>（2020-2021-1）</w:t>
      </w: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  <w:b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2020年06月</w:t>
      </w:r>
    </w:p>
    <w:p>
      <w:pPr>
        <w:jc w:val="center"/>
        <w:rPr>
          <w:rFonts w:ascii="微软雅黑" w:hAnsi="微软雅黑" w:eastAsia="微软雅黑"/>
          <w:b/>
          <w:sz w:val="32"/>
          <w:szCs w:val="32"/>
        </w:rPr>
      </w:pPr>
    </w:p>
    <w:p>
      <w:pPr>
        <w:rPr>
          <w:rFonts w:ascii="微软雅黑" w:hAnsi="微软雅黑" w:eastAsia="微软雅黑"/>
          <w:b/>
          <w:sz w:val="32"/>
          <w:szCs w:val="32"/>
        </w:rPr>
      </w:pPr>
    </w:p>
    <w:p>
      <w:pPr>
        <w:jc w:val="center"/>
        <w:rPr>
          <w:sz w:val="18"/>
          <w:szCs w:val="18"/>
        </w:rPr>
      </w:pPr>
      <w:r>
        <w:rPr>
          <w:sz w:val="18"/>
          <w:szCs w:val="18"/>
        </w:rPr>
        <w:t>目录</w:t>
      </w:r>
    </w:p>
    <w:p>
      <w:pPr>
        <w:pStyle w:val="24"/>
        <w:tabs>
          <w:tab w:val="right" w:leader="dot" w:pos="13958"/>
        </w:tabs>
      </w:pPr>
      <w:r>
        <w:rPr>
          <w:rFonts w:ascii="微软雅黑" w:hAnsi="微软雅黑" w:eastAsia="微软雅黑"/>
          <w:sz w:val="18"/>
          <w:szCs w:val="18"/>
        </w:rPr>
        <w:fldChar w:fldCharType="begin"/>
      </w:r>
      <w:r>
        <w:rPr>
          <w:rFonts w:ascii="微软雅黑" w:hAnsi="微软雅黑" w:eastAsia="微软雅黑"/>
          <w:sz w:val="18"/>
          <w:szCs w:val="18"/>
        </w:rPr>
        <w:instrText xml:space="preserve"> TOC \o "1-3" \h \z \u </w:instrText>
      </w:r>
      <w:r>
        <w:rPr>
          <w:rFonts w:ascii="微软雅黑" w:hAnsi="微软雅黑" w:eastAsia="微软雅黑"/>
          <w:sz w:val="18"/>
          <w:szCs w:val="18"/>
        </w:rPr>
        <w:fldChar w:fldCharType="separate"/>
      </w:r>
      <w:r>
        <w:fldChar w:fldCharType="begin"/>
      </w:r>
      <w:r>
        <w:instrText xml:space="preserve"> HYPERLINK \l "_Toc19330" </w:instrText>
      </w:r>
      <w:r>
        <w:fldChar w:fldCharType="separate"/>
      </w:r>
      <w:r>
        <w:rPr>
          <w:rFonts w:ascii="微软雅黑" w:hAnsi="微软雅黑" w:eastAsia="微软雅黑"/>
          <w:szCs w:val="32"/>
        </w:rPr>
        <w:t xml:space="preserve">1 </w:t>
      </w:r>
      <w:r>
        <w:rPr>
          <w:rFonts w:hint="eastAsia" w:ascii="微软雅黑" w:hAnsi="微软雅黑" w:eastAsia="微软雅黑"/>
          <w:szCs w:val="32"/>
        </w:rPr>
        <w:t>概要</w:t>
      </w:r>
      <w:r>
        <w:tab/>
      </w:r>
      <w:r>
        <w:fldChar w:fldCharType="end"/>
      </w:r>
    </w:p>
    <w:p>
      <w:pPr>
        <w:pStyle w:val="28"/>
        <w:tabs>
          <w:tab w:val="right" w:leader="dot" w:pos="13958"/>
        </w:tabs>
      </w:pPr>
      <w:r>
        <w:fldChar w:fldCharType="begin"/>
      </w:r>
      <w:r>
        <w:instrText xml:space="preserve"> HYPERLINK \l "_Toc5933" </w:instrText>
      </w:r>
      <w:r>
        <w:fldChar w:fldCharType="separate"/>
      </w:r>
      <w:r>
        <w:rPr>
          <w:rFonts w:ascii="微软雅黑" w:hAnsi="微软雅黑" w:eastAsia="微软雅黑"/>
        </w:rPr>
        <w:t xml:space="preserve">1.1 </w:t>
      </w:r>
      <w:r>
        <w:rPr>
          <w:rFonts w:hint="eastAsia" w:ascii="微软雅黑" w:hAnsi="微软雅黑" w:eastAsia="微软雅黑"/>
        </w:rPr>
        <w:t>入口</w:t>
      </w:r>
      <w:r>
        <w:tab/>
      </w:r>
      <w:r>
        <w:fldChar w:fldCharType="end"/>
      </w:r>
    </w:p>
    <w:p>
      <w:pPr>
        <w:pStyle w:val="28"/>
        <w:tabs>
          <w:tab w:val="right" w:leader="dot" w:pos="13958"/>
        </w:tabs>
      </w:pPr>
      <w:r>
        <w:fldChar w:fldCharType="begin"/>
      </w:r>
      <w:r>
        <w:instrText xml:space="preserve"> HYPERLINK \l "_Toc23382" </w:instrText>
      </w:r>
      <w:r>
        <w:fldChar w:fldCharType="separate"/>
      </w:r>
      <w:r>
        <w:rPr>
          <w:rFonts w:ascii="微软雅黑" w:hAnsi="微软雅黑" w:eastAsia="微软雅黑"/>
        </w:rPr>
        <w:t xml:space="preserve">1.2 </w:t>
      </w:r>
      <w:r>
        <w:rPr>
          <w:rFonts w:hint="eastAsia" w:ascii="微软雅黑" w:hAnsi="微软雅黑" w:eastAsia="微软雅黑"/>
        </w:rPr>
        <w:t>重修申请分类</w:t>
      </w:r>
      <w:r>
        <w:tab/>
      </w:r>
      <w:r>
        <w:fldChar w:fldCharType="end"/>
      </w:r>
    </w:p>
    <w:p>
      <w:pPr>
        <w:pStyle w:val="24"/>
        <w:tabs>
          <w:tab w:val="right" w:leader="dot" w:pos="13958"/>
        </w:tabs>
      </w:pPr>
      <w:r>
        <w:fldChar w:fldCharType="begin"/>
      </w:r>
      <w:r>
        <w:instrText xml:space="preserve"> HYPERLINK \l "_Toc2000" </w:instrText>
      </w:r>
      <w:r>
        <w:fldChar w:fldCharType="separate"/>
      </w:r>
      <w:r>
        <w:rPr>
          <w:rFonts w:ascii="微软雅黑" w:hAnsi="微软雅黑" w:eastAsia="微软雅黑"/>
          <w:szCs w:val="32"/>
        </w:rPr>
        <w:t xml:space="preserve">2 </w:t>
      </w:r>
      <w:r>
        <w:rPr>
          <w:rFonts w:hint="eastAsia" w:ascii="微软雅黑" w:hAnsi="微软雅黑" w:eastAsia="微软雅黑"/>
          <w:szCs w:val="32"/>
        </w:rPr>
        <w:t>不及格重修（含免听）申请</w:t>
      </w:r>
      <w:r>
        <w:tab/>
      </w:r>
      <w:r>
        <w:fldChar w:fldCharType="end"/>
      </w:r>
    </w:p>
    <w:p>
      <w:pPr>
        <w:pStyle w:val="28"/>
        <w:tabs>
          <w:tab w:val="right" w:leader="dot" w:pos="13958"/>
        </w:tabs>
      </w:pPr>
      <w:r>
        <w:fldChar w:fldCharType="begin"/>
      </w:r>
      <w:r>
        <w:instrText xml:space="preserve"> HYPERLINK \l "_Toc3121" </w:instrText>
      </w:r>
      <w:r>
        <w:fldChar w:fldCharType="separate"/>
      </w:r>
      <w:r>
        <w:rPr>
          <w:rFonts w:ascii="微软雅黑" w:hAnsi="微软雅黑" w:eastAsia="微软雅黑"/>
        </w:rPr>
        <w:t xml:space="preserve">2.1 </w:t>
      </w:r>
      <w:r>
        <w:rPr>
          <w:rFonts w:hint="eastAsia" w:ascii="微软雅黑" w:hAnsi="微软雅黑" w:eastAsia="微软雅黑"/>
        </w:rPr>
        <w:t>查看不及格成绩</w:t>
      </w:r>
      <w:r>
        <w:tab/>
      </w:r>
      <w:r>
        <w:fldChar w:fldCharType="end"/>
      </w:r>
    </w:p>
    <w:p>
      <w:pPr>
        <w:pStyle w:val="28"/>
        <w:tabs>
          <w:tab w:val="right" w:leader="dot" w:pos="13958"/>
        </w:tabs>
      </w:pPr>
      <w:r>
        <w:fldChar w:fldCharType="begin"/>
      </w:r>
      <w:r>
        <w:instrText xml:space="preserve"> HYPERLINK \l "_Toc17296" </w:instrText>
      </w:r>
      <w:r>
        <w:fldChar w:fldCharType="separate"/>
      </w:r>
      <w:r>
        <w:rPr>
          <w:rFonts w:ascii="微软雅黑" w:hAnsi="微软雅黑" w:eastAsia="微软雅黑"/>
        </w:rPr>
        <w:t xml:space="preserve">2.2 </w:t>
      </w:r>
      <w:r>
        <w:rPr>
          <w:rFonts w:hint="eastAsia" w:ascii="微软雅黑" w:hAnsi="微软雅黑" w:eastAsia="微软雅黑"/>
        </w:rPr>
        <w:t>查看本学期是否开课</w:t>
      </w:r>
      <w:r>
        <w:tab/>
      </w:r>
      <w:r>
        <w:fldChar w:fldCharType="end"/>
      </w:r>
    </w:p>
    <w:p>
      <w:pPr>
        <w:pStyle w:val="28"/>
        <w:tabs>
          <w:tab w:val="right" w:leader="dot" w:pos="13958"/>
        </w:tabs>
      </w:pPr>
      <w:r>
        <w:fldChar w:fldCharType="begin"/>
      </w:r>
      <w:r>
        <w:instrText xml:space="preserve"> HYPERLINK \l "_Toc27169" </w:instrText>
      </w:r>
      <w:r>
        <w:fldChar w:fldCharType="separate"/>
      </w:r>
      <w:r>
        <w:rPr>
          <w:rFonts w:hint="eastAsia" w:ascii="微软雅黑" w:hAnsi="微软雅黑" w:eastAsia="微软雅黑"/>
        </w:rPr>
        <w:t>2.3 建立不及格重修（含免听）申请</w:t>
      </w:r>
      <w:r>
        <w:tab/>
      </w:r>
      <w:r>
        <w:fldChar w:fldCharType="end"/>
      </w:r>
    </w:p>
    <w:p>
      <w:pPr>
        <w:pStyle w:val="28"/>
        <w:tabs>
          <w:tab w:val="right" w:leader="dot" w:pos="13958"/>
        </w:tabs>
      </w:pPr>
      <w:r>
        <w:fldChar w:fldCharType="begin"/>
      </w:r>
      <w:r>
        <w:instrText xml:space="preserve"> HYPERLINK \l "_Toc468" </w:instrText>
      </w:r>
      <w:r>
        <w:fldChar w:fldCharType="separate"/>
      </w:r>
      <w:r>
        <w:rPr>
          <w:rFonts w:ascii="微软雅黑" w:hAnsi="微软雅黑" w:eastAsia="微软雅黑"/>
        </w:rPr>
        <w:t xml:space="preserve">2.4 </w:t>
      </w:r>
      <w:r>
        <w:rPr>
          <w:rFonts w:hint="eastAsia" w:ascii="微软雅黑" w:hAnsi="微软雅黑" w:eastAsia="微软雅黑"/>
        </w:rPr>
        <w:t>审核流程</w:t>
      </w:r>
      <w:r>
        <w:tab/>
      </w:r>
      <w:r>
        <w:fldChar w:fldCharType="end"/>
      </w:r>
    </w:p>
    <w:p>
      <w:pPr>
        <w:pStyle w:val="24"/>
        <w:tabs>
          <w:tab w:val="right" w:leader="dot" w:pos="13958"/>
        </w:tabs>
      </w:pPr>
      <w:r>
        <w:fldChar w:fldCharType="begin"/>
      </w:r>
      <w:r>
        <w:instrText xml:space="preserve"> HYPERLINK \l "_Toc1078" </w:instrText>
      </w:r>
      <w:r>
        <w:fldChar w:fldCharType="separate"/>
      </w:r>
      <w:r>
        <w:rPr>
          <w:rFonts w:ascii="微软雅黑" w:hAnsi="微软雅黑" w:eastAsia="微软雅黑"/>
          <w:szCs w:val="32"/>
        </w:rPr>
        <w:t xml:space="preserve">3 </w:t>
      </w:r>
      <w:r>
        <w:rPr>
          <w:rFonts w:hint="eastAsia" w:ascii="微软雅黑" w:hAnsi="微软雅黑" w:eastAsia="微软雅黑"/>
          <w:szCs w:val="32"/>
        </w:rPr>
        <w:t>及格重修（含免听）申请</w:t>
      </w:r>
      <w:r>
        <w:tab/>
      </w:r>
      <w:r>
        <w:fldChar w:fldCharType="end"/>
      </w:r>
    </w:p>
    <w:p>
      <w:pPr>
        <w:pStyle w:val="24"/>
        <w:tabs>
          <w:tab w:val="right" w:leader="dot" w:pos="13958"/>
        </w:tabs>
      </w:pPr>
      <w:r>
        <w:fldChar w:fldCharType="begin"/>
      </w:r>
      <w:r>
        <w:instrText xml:space="preserve"> HYPERLINK \l "_Toc7568" </w:instrText>
      </w:r>
      <w:r>
        <w:fldChar w:fldCharType="separate"/>
      </w:r>
      <w:r>
        <w:rPr>
          <w:rFonts w:ascii="微软雅黑" w:hAnsi="微软雅黑" w:eastAsia="微软雅黑"/>
          <w:szCs w:val="32"/>
        </w:rPr>
        <w:t xml:space="preserve">4 </w:t>
      </w:r>
      <w:r>
        <w:rPr>
          <w:rFonts w:hint="eastAsia" w:ascii="微软雅黑" w:hAnsi="微软雅黑" w:eastAsia="微软雅黑"/>
          <w:szCs w:val="32"/>
        </w:rPr>
        <w:t>补修免听申请</w:t>
      </w:r>
      <w:r>
        <w:tab/>
      </w:r>
      <w:r>
        <w:fldChar w:fldCharType="end"/>
      </w:r>
    </w:p>
    <w:p>
      <w:pPr>
        <w:pStyle w:val="24"/>
        <w:tabs>
          <w:tab w:val="right" w:leader="dot" w:pos="13958"/>
        </w:tabs>
      </w:pPr>
      <w:r>
        <w:fldChar w:fldCharType="begin"/>
      </w:r>
      <w:r>
        <w:instrText xml:space="preserve"> HYPERLINK \l "_Toc14640" </w:instrText>
      </w:r>
      <w:r>
        <w:fldChar w:fldCharType="separate"/>
      </w:r>
      <w:r>
        <w:rPr>
          <w:rFonts w:ascii="微软雅黑" w:hAnsi="微软雅黑" w:eastAsia="微软雅黑"/>
          <w:szCs w:val="32"/>
        </w:rPr>
        <w:t xml:space="preserve">5 </w:t>
      </w:r>
      <w:r>
        <w:rPr>
          <w:rFonts w:hint="eastAsia" w:ascii="微软雅黑" w:hAnsi="微软雅黑" w:eastAsia="微软雅黑"/>
          <w:szCs w:val="32"/>
        </w:rPr>
        <w:t>重修（含免听）申请中的课程替代问题</w:t>
      </w:r>
      <w:r>
        <w:tab/>
      </w:r>
      <w:r>
        <w:fldChar w:fldCharType="end"/>
      </w:r>
    </w:p>
    <w:p>
      <w:pPr>
        <w:pStyle w:val="28"/>
        <w:tabs>
          <w:tab w:val="right" w:leader="dot" w:pos="13958"/>
        </w:tabs>
      </w:pPr>
      <w:r>
        <w:fldChar w:fldCharType="begin"/>
      </w:r>
      <w:r>
        <w:instrText xml:space="preserve"> HYPERLINK \l "_Toc5044" </w:instrText>
      </w:r>
      <w:r>
        <w:fldChar w:fldCharType="separate"/>
      </w:r>
      <w:r>
        <w:rPr>
          <w:rFonts w:ascii="微软雅黑" w:hAnsi="微软雅黑" w:eastAsia="微软雅黑"/>
        </w:rPr>
        <w:t xml:space="preserve">5.1 </w:t>
      </w:r>
      <w:r>
        <w:rPr>
          <w:rFonts w:hint="eastAsia" w:ascii="微软雅黑" w:hAnsi="微软雅黑" w:eastAsia="微软雅黑"/>
        </w:rPr>
        <w:t>设置替代</w:t>
      </w:r>
      <w:r>
        <w:tab/>
      </w:r>
      <w:r>
        <w:fldChar w:fldCharType="end"/>
      </w:r>
    </w:p>
    <w:p>
      <w:pPr>
        <w:pStyle w:val="28"/>
        <w:tabs>
          <w:tab w:val="right" w:leader="dot" w:pos="13958"/>
        </w:tabs>
      </w:pPr>
      <w:r>
        <w:fldChar w:fldCharType="begin"/>
      </w:r>
      <w:r>
        <w:instrText xml:space="preserve"> HYPERLINK \l "_Toc3754" </w:instrText>
      </w:r>
      <w:r>
        <w:fldChar w:fldCharType="separate"/>
      </w:r>
      <w:r>
        <w:rPr>
          <w:rFonts w:ascii="微软雅黑" w:hAnsi="微软雅黑" w:eastAsia="微软雅黑"/>
        </w:rPr>
        <w:t xml:space="preserve">5.2 </w:t>
      </w:r>
      <w:r>
        <w:rPr>
          <w:rFonts w:hint="eastAsia" w:ascii="微软雅黑" w:hAnsi="微软雅黑" w:eastAsia="微软雅黑"/>
        </w:rPr>
        <w:t>两级审核</w:t>
      </w:r>
      <w:r>
        <w:tab/>
      </w:r>
      <w:r>
        <w:fldChar w:fldCharType="end"/>
      </w:r>
    </w:p>
    <w:p>
      <w:pPr>
        <w:rPr>
          <w:rFonts w:ascii="微软雅黑" w:hAnsi="微软雅黑" w:eastAsia="微软雅黑"/>
          <w:sz w:val="18"/>
          <w:szCs w:val="18"/>
          <w:lang w:val="zh-CN"/>
        </w:rPr>
      </w:pPr>
      <w:r>
        <w:rPr>
          <w:rFonts w:ascii="微软雅黑" w:hAnsi="微软雅黑" w:eastAsia="微软雅黑"/>
          <w:bCs/>
          <w:szCs w:val="18"/>
          <w:lang w:val="zh-CN"/>
        </w:rPr>
        <w:fldChar w:fldCharType="end"/>
      </w:r>
    </w:p>
    <w:p>
      <w:pPr>
        <w:rPr>
          <w:rFonts w:ascii="微软雅黑" w:hAnsi="微软雅黑" w:eastAsia="微软雅黑"/>
          <w:sz w:val="18"/>
          <w:szCs w:val="18"/>
          <w:lang w:val="zh-CN"/>
        </w:rPr>
      </w:pPr>
    </w:p>
    <w:p>
      <w:pPr>
        <w:rPr>
          <w:rFonts w:ascii="微软雅黑" w:hAnsi="微软雅黑" w:eastAsia="微软雅黑"/>
          <w:sz w:val="18"/>
          <w:szCs w:val="18"/>
          <w:lang w:val="zh-CN"/>
        </w:rPr>
      </w:pPr>
    </w:p>
    <w:p>
      <w:pPr>
        <w:rPr>
          <w:rFonts w:ascii="微软雅黑" w:hAnsi="微软雅黑" w:eastAsia="微软雅黑"/>
          <w:sz w:val="18"/>
          <w:szCs w:val="18"/>
          <w:lang w:val="zh-CN"/>
        </w:rPr>
      </w:pPr>
    </w:p>
    <w:p>
      <w:pPr>
        <w:rPr>
          <w:rFonts w:ascii="微软雅黑" w:hAnsi="微软雅黑" w:eastAsia="微软雅黑"/>
          <w:sz w:val="18"/>
          <w:szCs w:val="18"/>
          <w:lang w:val="zh-CN"/>
        </w:rPr>
      </w:pPr>
    </w:p>
    <w:p>
      <w:pPr>
        <w:rPr>
          <w:rFonts w:ascii="微软雅黑" w:hAnsi="微软雅黑" w:eastAsia="微软雅黑"/>
          <w:sz w:val="18"/>
          <w:szCs w:val="18"/>
          <w:lang w:val="zh-CN"/>
        </w:rPr>
      </w:pPr>
    </w:p>
    <w:p>
      <w:pPr>
        <w:pStyle w:val="2"/>
        <w:rPr>
          <w:rFonts w:ascii="微软雅黑" w:hAnsi="微软雅黑" w:eastAsia="微软雅黑"/>
          <w:sz w:val="32"/>
          <w:szCs w:val="32"/>
        </w:rPr>
      </w:pPr>
      <w:bookmarkStart w:id="0" w:name="_Toc19330"/>
      <w:r>
        <w:rPr>
          <w:rFonts w:hint="eastAsia" w:ascii="微软雅黑" w:hAnsi="微软雅黑" w:eastAsia="微软雅黑"/>
          <w:sz w:val="32"/>
          <w:szCs w:val="32"/>
        </w:rPr>
        <w:t>概要</w:t>
      </w:r>
      <w:bookmarkEnd w:id="0"/>
    </w:p>
    <w:p>
      <w:pPr>
        <w:pStyle w:val="3"/>
        <w:rPr>
          <w:rFonts w:ascii="微软雅黑" w:hAnsi="微软雅黑" w:eastAsia="微软雅黑"/>
        </w:rPr>
      </w:pPr>
      <w:bookmarkStart w:id="1" w:name="_Toc5933"/>
      <w:r>
        <w:rPr>
          <w:rFonts w:hint="eastAsia" w:ascii="微软雅黑" w:hAnsi="微软雅黑" w:eastAsia="微软雅黑"/>
        </w:rPr>
        <w:t>入口</w:t>
      </w:r>
      <w:bookmarkEnd w:id="1"/>
    </w:p>
    <w:p>
      <w:pPr>
        <w:spacing w:line="300" w:lineRule="exact"/>
        <w:rPr>
          <w:rFonts w:ascii="微软雅黑" w:hAnsi="微软雅黑" w:eastAsia="微软雅黑"/>
          <w:sz w:val="24"/>
          <w:szCs w:val="24"/>
        </w:rPr>
      </w:pPr>
      <w:r>
        <w:rPr>
          <w:sz w:val="24"/>
          <w:szCs w:val="24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260350</wp:posOffset>
            </wp:positionV>
            <wp:extent cx="8839200" cy="3457575"/>
            <wp:effectExtent l="0" t="0" r="0" b="0"/>
            <wp:wrapTopAndBottom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 w:val="24"/>
          <w:szCs w:val="24"/>
        </w:rPr>
        <w:t>进入后的首界面：</w:t>
      </w:r>
    </w:p>
    <w:p>
      <w:r>
        <w:drawing>
          <wp:inline distT="0" distB="0" distL="114300" distR="114300">
            <wp:extent cx="8863330" cy="3874770"/>
            <wp:effectExtent l="0" t="0" r="444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7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rPr>
          <w:rFonts w:ascii="微软雅黑" w:hAnsi="微软雅黑" w:eastAsia="微软雅黑"/>
        </w:rPr>
      </w:pPr>
      <w:bookmarkStart w:id="2" w:name="_Toc23382"/>
      <w:r>
        <w:rPr>
          <w:rFonts w:hint="eastAsia" w:ascii="微软雅黑" w:hAnsi="微软雅黑" w:eastAsia="微软雅黑"/>
        </w:rPr>
        <w:t>重修申请分类</w:t>
      </w:r>
      <w:bookmarkEnd w:id="2"/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重修申请分四大类：1</w:t>
      </w:r>
      <w:r>
        <w:rPr>
          <w:rFonts w:ascii="微软雅黑" w:hAnsi="微软雅黑" w:eastAsia="微软雅黑"/>
          <w:sz w:val="24"/>
          <w:szCs w:val="24"/>
        </w:rPr>
        <w:t xml:space="preserve">  </w:t>
      </w:r>
      <w:r>
        <w:rPr>
          <w:rFonts w:hint="eastAsia" w:ascii="微软雅黑" w:hAnsi="微软雅黑" w:eastAsia="微软雅黑"/>
          <w:sz w:val="24"/>
          <w:szCs w:val="24"/>
        </w:rPr>
        <w:t>不及格重修、2</w:t>
      </w:r>
      <w:r>
        <w:rPr>
          <w:rFonts w:ascii="微软雅黑" w:hAnsi="微软雅黑" w:eastAsia="微软雅黑"/>
          <w:sz w:val="24"/>
          <w:szCs w:val="24"/>
        </w:rPr>
        <w:t xml:space="preserve">  </w:t>
      </w:r>
      <w:r>
        <w:rPr>
          <w:rFonts w:hint="eastAsia" w:ascii="微软雅黑" w:hAnsi="微软雅黑" w:eastAsia="微软雅黑"/>
          <w:sz w:val="24"/>
          <w:szCs w:val="24"/>
        </w:rPr>
        <w:t>及格重修、3</w:t>
      </w:r>
      <w:r>
        <w:rPr>
          <w:rFonts w:ascii="微软雅黑" w:hAnsi="微软雅黑" w:eastAsia="微软雅黑"/>
          <w:sz w:val="24"/>
          <w:szCs w:val="24"/>
        </w:rPr>
        <w:t xml:space="preserve">  </w:t>
      </w:r>
      <w:r>
        <w:rPr>
          <w:rFonts w:hint="eastAsia" w:ascii="微软雅黑" w:hAnsi="微软雅黑" w:eastAsia="微软雅黑"/>
          <w:sz w:val="24"/>
          <w:szCs w:val="24"/>
        </w:rPr>
        <w:t>课程替代重修、4补修免听（培养方案要求修读，学生未在规定学期修读，现在需要补修，但是和已选课程冲突）</w:t>
      </w:r>
    </w:p>
    <w:p>
      <w:pPr>
        <w:pStyle w:val="2"/>
        <w:rPr>
          <w:rFonts w:ascii="微软雅黑" w:hAnsi="微软雅黑" w:eastAsia="微软雅黑"/>
          <w:sz w:val="32"/>
          <w:szCs w:val="32"/>
        </w:rPr>
      </w:pPr>
      <w:bookmarkStart w:id="3" w:name="_Toc2000"/>
      <w:r>
        <w:rPr>
          <w:rFonts w:hint="eastAsia" w:ascii="微软雅黑" w:hAnsi="微软雅黑" w:eastAsia="微软雅黑"/>
          <w:sz w:val="32"/>
          <w:szCs w:val="32"/>
        </w:rPr>
        <w:t>不及格重修（含免听）申请</w:t>
      </w:r>
      <w:bookmarkEnd w:id="3"/>
    </w:p>
    <w:p>
      <w:pPr>
        <w:pStyle w:val="3"/>
        <w:rPr>
          <w:rFonts w:ascii="微软雅黑" w:hAnsi="微软雅黑" w:eastAsia="微软雅黑"/>
        </w:rPr>
      </w:pPr>
      <w:bookmarkStart w:id="4" w:name="_Toc3121"/>
      <w:r>
        <w:rPr>
          <w:rFonts w:hint="eastAsia" w:ascii="微软雅黑" w:hAnsi="微软雅黑" w:eastAsia="微软雅黑"/>
        </w:rPr>
        <w:t>查看不及格成绩</w:t>
      </w:r>
      <w:bookmarkEnd w:id="4"/>
    </w:p>
    <w:p>
      <w:r>
        <w:drawing>
          <wp:inline distT="0" distB="0" distL="114300" distR="114300">
            <wp:extent cx="8863330" cy="2383155"/>
            <wp:effectExtent l="0" t="0" r="4445" b="762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3"/>
        <w:rPr>
          <w:rFonts w:ascii="微软雅黑" w:hAnsi="微软雅黑" w:eastAsia="微软雅黑"/>
        </w:rPr>
      </w:pPr>
      <w:bookmarkStart w:id="5" w:name="_Toc17296"/>
      <w:r>
        <w:rPr>
          <w:rFonts w:hint="eastAsia" w:ascii="微软雅黑" w:hAnsi="微软雅黑" w:eastAsia="微软雅黑"/>
        </w:rPr>
        <w:t>查看本学期是否开课</w:t>
      </w:r>
      <w:bookmarkEnd w:id="5"/>
    </w:p>
    <w:p>
      <w:r>
        <w:drawing>
          <wp:inline distT="0" distB="0" distL="114300" distR="114300">
            <wp:extent cx="8863330" cy="3267075"/>
            <wp:effectExtent l="0" t="0" r="4445" b="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rPr>
          <w:rFonts w:ascii="微软雅黑" w:hAnsi="微软雅黑" w:eastAsia="微软雅黑"/>
        </w:rPr>
      </w:pPr>
      <w:bookmarkStart w:id="6" w:name="_Toc27169"/>
      <w:r>
        <w:rPr>
          <w:rFonts w:hint="eastAsia" w:ascii="微软雅黑" w:hAnsi="微软雅黑" w:eastAsia="微软雅黑"/>
        </w:rPr>
        <w:t>建立不及格重修（含免听）申请</w:t>
      </w:r>
      <w:bookmarkEnd w:id="6"/>
      <w:r>
        <w:rPr>
          <w:rFonts w:hint="eastAsia"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t xml:space="preserve">    </w:t>
      </w:r>
    </w:p>
    <w:p>
      <w:r>
        <w:drawing>
          <wp:inline distT="0" distB="0" distL="114300" distR="114300">
            <wp:extent cx="8863330" cy="2487295"/>
            <wp:effectExtent l="0" t="0" r="4445" b="8255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8863330" cy="3768090"/>
            <wp:effectExtent l="0" t="0" r="4445" b="3810"/>
            <wp:docPr id="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6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1、不及格重修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（跟班上课）</w:t>
      </w:r>
      <w:r>
        <w:rPr>
          <w:rFonts w:hint="eastAsia" w:ascii="微软雅黑" w:hAnsi="微软雅黑" w:eastAsia="微软雅黑"/>
          <w:sz w:val="24"/>
          <w:szCs w:val="24"/>
        </w:rPr>
        <w:t>：如果申请课程与学生已选课程冲突小于三分之一，则出现下图（不及格重修如果冲突小于1/3必须跟班上课）：</w:t>
      </w:r>
    </w:p>
    <w:p>
      <w:r>
        <w:drawing>
          <wp:inline distT="0" distB="0" distL="114300" distR="114300">
            <wp:extent cx="8867775" cy="2781300"/>
            <wp:effectExtent l="0" t="0" r="0" b="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不及格重修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（免听）</w:t>
      </w:r>
      <w:r>
        <w:rPr>
          <w:rFonts w:hint="eastAsia" w:ascii="微软雅黑" w:hAnsi="微软雅黑" w:eastAsia="微软雅黑"/>
          <w:sz w:val="24"/>
          <w:szCs w:val="24"/>
        </w:rPr>
        <w:t>：如果申请课程与学生已选课程冲突大于等于三分之一，则出现下图免听申请的提示，点击确定则创建免听申请：</w:t>
      </w:r>
    </w:p>
    <w:p>
      <w:r>
        <w:drawing>
          <wp:inline distT="0" distB="0" distL="114300" distR="114300">
            <wp:extent cx="8523605" cy="4237990"/>
            <wp:effectExtent l="0" t="0" r="1270" b="63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523605" cy="42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微软雅黑" w:hAnsi="微软雅黑" w:eastAsia="微软雅黑"/>
          <w:sz w:val="24"/>
          <w:szCs w:val="24"/>
        </w:rPr>
      </w:pPr>
    </w:p>
    <w:p/>
    <w:p/>
    <w:p>
      <w:pPr>
        <w:rPr>
          <w:rFonts w:ascii="微软雅黑" w:hAnsi="微软雅黑" w:eastAsia="微软雅黑"/>
          <w:sz w:val="24"/>
          <w:szCs w:val="24"/>
        </w:rPr>
      </w:pPr>
    </w:p>
    <w:p>
      <w:pPr>
        <w:rPr>
          <w:rFonts w:ascii="微软雅黑" w:hAnsi="微软雅黑" w:eastAsia="微软雅黑"/>
          <w:sz w:val="24"/>
          <w:szCs w:val="24"/>
        </w:rPr>
      </w:pPr>
    </w:p>
    <w:p>
      <w:pPr>
        <w:rPr>
          <w:rFonts w:ascii="微软雅黑" w:hAnsi="微软雅黑" w:eastAsia="微软雅黑"/>
          <w:sz w:val="24"/>
          <w:szCs w:val="24"/>
        </w:rPr>
      </w:pPr>
    </w:p>
    <w:p>
      <w:pPr>
        <w:rPr>
          <w:rFonts w:ascii="微软雅黑" w:hAnsi="微软雅黑" w:eastAsia="微软雅黑"/>
          <w:sz w:val="24"/>
          <w:szCs w:val="24"/>
        </w:rPr>
      </w:pPr>
    </w:p>
    <w:p>
      <w:pPr>
        <w:rPr>
          <w:rFonts w:ascii="微软雅黑" w:hAnsi="微软雅黑" w:eastAsia="微软雅黑"/>
          <w:sz w:val="24"/>
          <w:szCs w:val="24"/>
        </w:rPr>
      </w:pPr>
    </w:p>
    <w:p>
      <w:pPr>
        <w:rPr>
          <w:rFonts w:ascii="微软雅黑" w:hAnsi="微软雅黑" w:eastAsia="微软雅黑"/>
          <w:sz w:val="24"/>
          <w:szCs w:val="24"/>
        </w:rPr>
      </w:pPr>
    </w:p>
    <w:p>
      <w:pPr>
        <w:rPr>
          <w:rFonts w:ascii="微软雅黑" w:hAnsi="微软雅黑" w:eastAsia="微软雅黑"/>
          <w:sz w:val="24"/>
          <w:szCs w:val="24"/>
        </w:rPr>
      </w:pPr>
    </w:p>
    <w:p>
      <w:pPr>
        <w:pStyle w:val="3"/>
        <w:rPr>
          <w:rFonts w:ascii="微软雅黑" w:hAnsi="微软雅黑" w:eastAsia="微软雅黑"/>
        </w:rPr>
      </w:pPr>
      <w:bookmarkStart w:id="7" w:name="_Toc468"/>
      <w:r>
        <w:rPr>
          <w:rFonts w:hint="eastAsia" w:ascii="微软雅黑" w:hAnsi="微软雅黑" w:eastAsia="微软雅黑"/>
        </w:rPr>
        <w:t>审核流程</w:t>
      </w:r>
      <w:bookmarkEnd w:id="7"/>
    </w:p>
    <w:p>
      <w:pPr>
        <w:numPr>
          <w:ilvl w:val="0"/>
          <w:numId w:val="3"/>
        </w:num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不及格重修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（跟班上课）</w:t>
      </w:r>
      <w:r>
        <w:rPr>
          <w:rFonts w:hint="eastAsia" w:ascii="微软雅黑" w:hAnsi="微软雅黑" w:eastAsia="微软雅黑"/>
          <w:sz w:val="24"/>
          <w:szCs w:val="24"/>
        </w:rPr>
        <w:t>：</w:t>
      </w:r>
    </w:p>
    <w:p>
      <w:pPr>
        <w:ind w:firstLine="240" w:firstLineChars="100"/>
        <w:rPr>
          <w:rFonts w:eastAsia="微软雅黑"/>
        </w:rPr>
      </w:pPr>
      <w:r>
        <w:rPr>
          <w:rFonts w:hint="eastAsia" w:ascii="微软雅黑" w:hAnsi="微软雅黑" w:eastAsia="微软雅黑"/>
          <w:sz w:val="24"/>
          <w:szCs w:val="24"/>
        </w:rPr>
        <w:t>只需教务处审核</w:t>
      </w:r>
    </w:p>
    <w:p/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2、不及格重修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（免听）</w:t>
      </w:r>
      <w:r>
        <w:rPr>
          <w:rFonts w:hint="eastAsia" w:ascii="微软雅黑" w:hAnsi="微软雅黑" w:eastAsia="微软雅黑"/>
          <w:sz w:val="24"/>
          <w:szCs w:val="24"/>
        </w:rPr>
        <w:t>：</w:t>
      </w:r>
    </w:p>
    <w:p>
      <w:pPr>
        <w:ind w:firstLine="240" w:firstLineChars="100"/>
      </w:pPr>
      <w:r>
        <w:rPr>
          <w:rFonts w:hint="eastAsia" w:ascii="微软雅黑" w:hAnsi="微软雅黑" w:eastAsia="微软雅黑"/>
          <w:sz w:val="24"/>
          <w:szCs w:val="24"/>
        </w:rPr>
        <w:t>免听申请系统审核是两级的，学院审核通过后需教务处再审核：</w:t>
      </w:r>
    </w:p>
    <w:p>
      <w:r>
        <w:drawing>
          <wp:inline distT="0" distB="0" distL="114300" distR="114300">
            <wp:extent cx="8863330" cy="2006600"/>
            <wp:effectExtent l="0" t="0" r="4445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3、审核通过的申请将在学生个人课表显示，未审核或者审核不通过的不在学生课表显示：</w:t>
      </w:r>
    </w:p>
    <w:p>
      <w:r>
        <w:drawing>
          <wp:inline distT="0" distB="0" distL="114300" distR="114300">
            <wp:extent cx="8863330" cy="4295775"/>
            <wp:effectExtent l="0" t="0" r="4445" b="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8858250" cy="4752340"/>
            <wp:effectExtent l="0" t="0" r="0" b="63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pStyle w:val="2"/>
        <w:rPr>
          <w:rFonts w:ascii="微软雅黑" w:hAnsi="微软雅黑" w:eastAsia="微软雅黑"/>
          <w:sz w:val="32"/>
          <w:szCs w:val="32"/>
        </w:rPr>
      </w:pPr>
      <w:bookmarkStart w:id="8" w:name="_Toc1078"/>
      <w:r>
        <w:rPr>
          <w:rFonts w:hint="eastAsia" w:ascii="微软雅黑" w:hAnsi="微软雅黑" w:eastAsia="微软雅黑"/>
          <w:sz w:val="32"/>
          <w:szCs w:val="32"/>
        </w:rPr>
        <w:t>及格重修（含免听）申请</w:t>
      </w:r>
      <w:bookmarkEnd w:id="8"/>
    </w:p>
    <w:p>
      <w:pPr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本项操作与“不及格重修（含免听）申请”的操作基本一致，但申请课程须是本人已经修读及格或通过的课程。</w:t>
      </w:r>
    </w:p>
    <w:p>
      <w:pPr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可以在下面菜单中查看过往学期的所有成绩：</w:t>
      </w:r>
    </w:p>
    <w:p>
      <w:r>
        <w:drawing>
          <wp:inline distT="0" distB="0" distL="114300" distR="114300">
            <wp:extent cx="8863330" cy="3519170"/>
            <wp:effectExtent l="0" t="0" r="4445" b="5080"/>
            <wp:docPr id="1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与不及格重修（含免听）申请的不同之处是：</w:t>
      </w:r>
    </w:p>
    <w:p>
      <w:pPr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如果待选课程的排课课时与学生本学期已选课程课时冲突超过1/3时，系统直接默认申请类别为“及格重修免听”:</w:t>
      </w:r>
    </w:p>
    <w:p>
      <w:pPr>
        <w:jc w:val="center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114300" distR="114300">
            <wp:extent cx="8863330" cy="1381760"/>
            <wp:effectExtent l="0" t="0" r="4445" b="889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如果待选课程的排课课时与学生本学期已选课程课时冲突小于1/3时，学生本人可自行选择随堂听课（提交后，申请类别是：及格重修）或免听（提交后，申请类别是：及格重修免听），系统提示如下：</w:t>
      </w:r>
    </w:p>
    <w:p>
      <w:pPr>
        <w:ind w:firstLine="420" w:firstLineChars="200"/>
        <w:jc w:val="center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114300" distR="114300">
            <wp:extent cx="7229475" cy="1390650"/>
            <wp:effectExtent l="0" t="0" r="0" b="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2294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rPr>
          <w:rFonts w:ascii="微软雅黑" w:hAnsi="微软雅黑" w:eastAsia="微软雅黑"/>
          <w:sz w:val="32"/>
          <w:szCs w:val="32"/>
        </w:rPr>
      </w:pPr>
      <w:bookmarkStart w:id="9" w:name="_Toc31777"/>
      <w:bookmarkStart w:id="10" w:name="_Toc7568"/>
      <w:r>
        <w:rPr>
          <w:rFonts w:hint="eastAsia" w:ascii="微软雅黑" w:hAnsi="微软雅黑" w:eastAsia="微软雅黑"/>
          <w:sz w:val="32"/>
          <w:szCs w:val="32"/>
        </w:rPr>
        <w:t>补修免听申请</w:t>
      </w:r>
      <w:bookmarkEnd w:id="9"/>
      <w:bookmarkEnd w:id="10"/>
    </w:p>
    <w:p>
      <w:pPr>
        <w:ind w:firstLine="480" w:firstLineChars="200"/>
        <w:jc w:val="left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补修是指学生培养方案中有该课程修读要求，但是学生因为特殊原因没有在培养方案中规定的开课学期选课，现在需要补修该课程。</w:t>
      </w:r>
    </w:p>
    <w:p>
      <w:pPr>
        <w:numPr>
          <w:ilvl w:val="0"/>
          <w:numId w:val="4"/>
        </w:numPr>
        <w:ind w:firstLine="480" w:firstLineChars="200"/>
        <w:jc w:val="left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跟班上课的补修，学生需要在开学第1周找各学院教务员老师进行申请，由学院教务员老师进行代理选课。</w:t>
      </w:r>
    </w:p>
    <w:p>
      <w:pPr>
        <w:numPr>
          <w:ilvl w:val="0"/>
          <w:numId w:val="4"/>
        </w:numPr>
        <w:ind w:firstLine="480" w:firstLineChars="200"/>
        <w:jc w:val="left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如要补修的课程和学生已选的其他课程冲突要免听，则需要学生在重修申请时间段内在系统进行补修免听申请。</w:t>
      </w:r>
    </w:p>
    <w:p>
      <w:pPr>
        <w:jc w:val="left"/>
      </w:pPr>
      <w:r>
        <w:rPr>
          <w:rFonts w:hint="eastAsia" w:ascii="微软雅黑" w:hAnsi="微软雅黑" w:eastAsia="微软雅黑"/>
          <w:sz w:val="24"/>
          <w:szCs w:val="24"/>
        </w:rPr>
        <w:t>建立补修免听申请：</w:t>
      </w:r>
    </w:p>
    <w:p>
      <w:pPr>
        <w:jc w:val="center"/>
      </w:pPr>
      <w:r>
        <w:drawing>
          <wp:inline distT="0" distB="0" distL="114300" distR="114300">
            <wp:extent cx="5762625" cy="1724025"/>
            <wp:effectExtent l="0" t="0" r="0" b="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 w:val="24"/>
          <w:szCs w:val="24"/>
        </w:rPr>
      </w:pPr>
    </w:p>
    <w:p>
      <w:pPr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系统将出现以下界面：</w:t>
      </w:r>
    </w:p>
    <w:p>
      <w:pPr>
        <w:jc w:val="left"/>
      </w:pPr>
      <w:r>
        <w:drawing>
          <wp:inline distT="0" distB="0" distL="114300" distR="114300">
            <wp:extent cx="8855075" cy="3652520"/>
            <wp:effectExtent l="0" t="0" r="3175" b="508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365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920" w:hanging="1920" w:hangingChars="800"/>
      </w:pPr>
      <w:r>
        <w:rPr>
          <w:rFonts w:hint="eastAsia" w:ascii="微软雅黑" w:hAnsi="微软雅黑" w:eastAsia="微软雅黑"/>
          <w:sz w:val="24"/>
          <w:szCs w:val="24"/>
        </w:rPr>
        <w:t>申请成功后，“补修免听申请”下将出现以下记录：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114300" distR="114300">
            <wp:extent cx="8863330" cy="2007870"/>
            <wp:effectExtent l="0" t="0" r="4445" b="1905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微软雅黑" w:hAnsi="微软雅黑" w:eastAsia="微软雅黑"/>
          <w:sz w:val="24"/>
          <w:szCs w:val="24"/>
        </w:rPr>
        <w:t>学院审核通过后是教务处审核。</w:t>
      </w:r>
    </w:p>
    <w:p>
      <w:pPr>
        <w:pStyle w:val="2"/>
        <w:rPr>
          <w:rFonts w:ascii="微软雅黑" w:hAnsi="微软雅黑" w:eastAsia="微软雅黑"/>
          <w:sz w:val="32"/>
          <w:szCs w:val="32"/>
        </w:rPr>
      </w:pPr>
      <w:bookmarkStart w:id="11" w:name="_Toc14640"/>
      <w:r>
        <w:rPr>
          <w:rFonts w:hint="eastAsia" w:ascii="微软雅黑" w:hAnsi="微软雅黑" w:eastAsia="微软雅黑"/>
          <w:sz w:val="32"/>
          <w:szCs w:val="32"/>
        </w:rPr>
        <w:t>重修（含免听）申请中的课程替代问题</w:t>
      </w:r>
      <w:bookmarkEnd w:id="11"/>
    </w:p>
    <w:p>
      <w:pPr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课程替代的重修（含免听）申请与普通重修申请菜单入口一致，操作流程基本一致，区别如下：</w:t>
      </w:r>
    </w:p>
    <w:p>
      <w:pPr>
        <w:pStyle w:val="3"/>
        <w:rPr>
          <w:rFonts w:ascii="微软雅黑" w:hAnsi="微软雅黑" w:eastAsia="微软雅黑"/>
        </w:rPr>
      </w:pPr>
      <w:bookmarkStart w:id="12" w:name="_Toc5044"/>
      <w:r>
        <w:rPr>
          <w:rFonts w:hint="eastAsia" w:ascii="微软雅黑" w:hAnsi="微软雅黑" w:eastAsia="微软雅黑"/>
        </w:rPr>
        <w:t>设置替代</w:t>
      </w:r>
      <w:bookmarkEnd w:id="12"/>
    </w:p>
    <w:p>
      <w:r>
        <w:rPr>
          <w:rFonts w:hint="eastAsia" w:ascii="微软雅黑" w:hAnsi="微软雅黑" w:eastAsia="微软雅黑"/>
          <w:sz w:val="24"/>
          <w:szCs w:val="24"/>
        </w:rPr>
        <w:t>必须指定替代和被替代课程，见下图：</w:t>
      </w:r>
    </w:p>
    <w:p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41910</wp:posOffset>
            </wp:positionV>
            <wp:extent cx="8863330" cy="3086100"/>
            <wp:effectExtent l="0" t="0" r="444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rPr>
          <w:rFonts w:ascii="微软雅黑" w:hAnsi="微软雅黑" w:eastAsia="微软雅黑"/>
        </w:rPr>
      </w:pPr>
      <w:bookmarkStart w:id="13" w:name="_Toc3754"/>
      <w:r>
        <w:rPr>
          <w:rFonts w:hint="eastAsia" w:ascii="微软雅黑" w:hAnsi="微软雅黑" w:eastAsia="微软雅黑"/>
        </w:rPr>
        <w:t>两级审核</w:t>
      </w:r>
      <w:bookmarkEnd w:id="13"/>
    </w:p>
    <w:p>
      <w:pPr>
        <w:ind w:firstLine="480" w:firstLineChars="200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由学院完成课程替代关系的审核，由教务处完成最终审核。</w:t>
      </w:r>
    </w:p>
    <w:p>
      <w:r>
        <w:rPr>
          <w:rFonts w:hint="eastAsia" w:ascii="微软雅黑" w:hAnsi="微软雅黑" w:eastAsia="微软雅黑"/>
          <w:b/>
          <w:bCs/>
          <w:sz w:val="24"/>
          <w:szCs w:val="24"/>
        </w:rPr>
        <w:t>特别提醒：“免听的课程替代申请”需先在网上等待学院审核，学院审核完课程替代关系后，学生方可打印纸质申请表</w:t>
      </w:r>
      <w:r>
        <w:rPr>
          <w:rFonts w:hint="eastAsia" w:ascii="微软雅黑" w:hAnsi="微软雅黑" w:eastAsia="微软雅黑"/>
          <w:sz w:val="24"/>
          <w:szCs w:val="24"/>
        </w:rPr>
        <w:t>，找任课教师签字后交到学院教务办公室，学院汇总免听申请单并提交给教务处审核备案。</w:t>
      </w:r>
    </w:p>
    <w:sectPr>
      <w:headerReference r:id="rId4" w:type="first"/>
      <w:headerReference r:id="rId3" w:type="default"/>
      <w:footerReference r:id="rId5" w:type="default"/>
      <w:pgSz w:w="16838" w:h="11906" w:orient="landscape"/>
      <w:pgMar w:top="1797" w:right="1440" w:bottom="1797" w:left="1440" w:header="851" w:footer="992" w:gutter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jc w:val="center"/>
      <w:rPr>
        <w:b/>
        <w:color w:val="000000"/>
      </w:rPr>
    </w:pPr>
    <w:r>
      <w:rPr>
        <w:b/>
        <w:color w:val="000000"/>
      </w:rPr>
      <w:fldChar w:fldCharType="begin"/>
    </w:r>
    <w:r>
      <w:rPr>
        <w:b/>
        <w:color w:val="000000"/>
      </w:rPr>
      <w:instrText xml:space="preserve">PAGE  \* Arabic  \* MERGEFORMAT</w:instrText>
    </w:r>
    <w:r>
      <w:rPr>
        <w:b/>
        <w:color w:val="000000"/>
      </w:rPr>
      <w:fldChar w:fldCharType="separate"/>
    </w:r>
    <w:r>
      <w:rPr>
        <w:b/>
        <w:color w:val="000000"/>
      </w:rPr>
      <w:t>22</w:t>
    </w:r>
    <w:r>
      <w:rPr>
        <w:b/>
        <w:color w:val="000000"/>
      </w:rPr>
      <w:fldChar w:fldCharType="end"/>
    </w:r>
    <w:r>
      <w:rPr>
        <w:b/>
        <w:color w:val="000000"/>
      </w:rPr>
      <w:t xml:space="preserve"> / </w:t>
    </w:r>
    <w:r>
      <w:fldChar w:fldCharType="begin"/>
    </w:r>
    <w:r>
      <w:instrText xml:space="preserve">NUMPAGES  \* Arabic  \* MERGEFORMAT</w:instrText>
    </w:r>
    <w:r>
      <w:fldChar w:fldCharType="separate"/>
    </w:r>
    <w:r>
      <w:rPr>
        <w:b/>
        <w:color w:val="000000"/>
      </w:rPr>
      <w:t>22</w:t>
    </w:r>
    <w:r>
      <w:rPr>
        <w:b/>
        <w:color w:val="000000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pBdr>
        <w:bottom w:val="none" w:color="auto" w:sz="0" w:space="0"/>
      </w:pBdr>
    </w:pPr>
  </w:p>
  <w:p>
    <w:pPr>
      <w:pStyle w:val="2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13902A"/>
    <w:multiLevelType w:val="singleLevel"/>
    <w:tmpl w:val="9413902A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FC42DCE9"/>
    <w:multiLevelType w:val="singleLevel"/>
    <w:tmpl w:val="FC42DCE9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18995DD3"/>
    <w:multiLevelType w:val="multilevel"/>
    <w:tmpl w:val="18995DD3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1287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3">
    <w:nsid w:val="28110811"/>
    <w:multiLevelType w:val="singleLevel"/>
    <w:tmpl w:val="2811081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E6E"/>
    <w:rsid w:val="00001AC9"/>
    <w:rsid w:val="00005EAB"/>
    <w:rsid w:val="0001174D"/>
    <w:rsid w:val="000118FD"/>
    <w:rsid w:val="00011AAB"/>
    <w:rsid w:val="00011BD1"/>
    <w:rsid w:val="00011E9C"/>
    <w:rsid w:val="00014717"/>
    <w:rsid w:val="000161A0"/>
    <w:rsid w:val="00017F88"/>
    <w:rsid w:val="000207DA"/>
    <w:rsid w:val="00025B4E"/>
    <w:rsid w:val="00025EE4"/>
    <w:rsid w:val="00027FB8"/>
    <w:rsid w:val="00030817"/>
    <w:rsid w:val="0003559C"/>
    <w:rsid w:val="00035A65"/>
    <w:rsid w:val="00035F48"/>
    <w:rsid w:val="000367C6"/>
    <w:rsid w:val="00037B95"/>
    <w:rsid w:val="00042358"/>
    <w:rsid w:val="00042CBC"/>
    <w:rsid w:val="00043564"/>
    <w:rsid w:val="00043566"/>
    <w:rsid w:val="000457F1"/>
    <w:rsid w:val="00045CFB"/>
    <w:rsid w:val="00050871"/>
    <w:rsid w:val="00052463"/>
    <w:rsid w:val="00052F33"/>
    <w:rsid w:val="000538B4"/>
    <w:rsid w:val="00055FD9"/>
    <w:rsid w:val="000564C2"/>
    <w:rsid w:val="00056D35"/>
    <w:rsid w:val="000573F9"/>
    <w:rsid w:val="00060597"/>
    <w:rsid w:val="000607A0"/>
    <w:rsid w:val="00060C48"/>
    <w:rsid w:val="00060D15"/>
    <w:rsid w:val="00061321"/>
    <w:rsid w:val="000626A9"/>
    <w:rsid w:val="00064D58"/>
    <w:rsid w:val="00065EE4"/>
    <w:rsid w:val="00066024"/>
    <w:rsid w:val="00071E57"/>
    <w:rsid w:val="000750E1"/>
    <w:rsid w:val="000754F7"/>
    <w:rsid w:val="00076B93"/>
    <w:rsid w:val="00077AC0"/>
    <w:rsid w:val="00081159"/>
    <w:rsid w:val="000813FE"/>
    <w:rsid w:val="000839C7"/>
    <w:rsid w:val="0008640B"/>
    <w:rsid w:val="000868D9"/>
    <w:rsid w:val="0009485C"/>
    <w:rsid w:val="000956F8"/>
    <w:rsid w:val="0009603A"/>
    <w:rsid w:val="00096C4A"/>
    <w:rsid w:val="000A3794"/>
    <w:rsid w:val="000A60BB"/>
    <w:rsid w:val="000A6528"/>
    <w:rsid w:val="000A7789"/>
    <w:rsid w:val="000B0D6B"/>
    <w:rsid w:val="000B4AED"/>
    <w:rsid w:val="000B4FD3"/>
    <w:rsid w:val="000B511D"/>
    <w:rsid w:val="000B7A8F"/>
    <w:rsid w:val="000C372E"/>
    <w:rsid w:val="000C6511"/>
    <w:rsid w:val="000C69AA"/>
    <w:rsid w:val="000D0088"/>
    <w:rsid w:val="000D177E"/>
    <w:rsid w:val="000D1C74"/>
    <w:rsid w:val="000D2005"/>
    <w:rsid w:val="000D4FF7"/>
    <w:rsid w:val="000E02CD"/>
    <w:rsid w:val="000E0634"/>
    <w:rsid w:val="000E0BC5"/>
    <w:rsid w:val="000E1951"/>
    <w:rsid w:val="000E1C79"/>
    <w:rsid w:val="000E21A3"/>
    <w:rsid w:val="000E53C2"/>
    <w:rsid w:val="000E71D4"/>
    <w:rsid w:val="000F132A"/>
    <w:rsid w:val="000F30EB"/>
    <w:rsid w:val="000F4375"/>
    <w:rsid w:val="000F7EDC"/>
    <w:rsid w:val="0010025F"/>
    <w:rsid w:val="00101288"/>
    <w:rsid w:val="001014B9"/>
    <w:rsid w:val="0010394E"/>
    <w:rsid w:val="00104AAD"/>
    <w:rsid w:val="00106E24"/>
    <w:rsid w:val="00111E2E"/>
    <w:rsid w:val="00113723"/>
    <w:rsid w:val="00115FAD"/>
    <w:rsid w:val="001163C5"/>
    <w:rsid w:val="00126AF7"/>
    <w:rsid w:val="00131976"/>
    <w:rsid w:val="0013229F"/>
    <w:rsid w:val="00132894"/>
    <w:rsid w:val="0013398F"/>
    <w:rsid w:val="00136611"/>
    <w:rsid w:val="00137477"/>
    <w:rsid w:val="00140B6E"/>
    <w:rsid w:val="00141992"/>
    <w:rsid w:val="0014310B"/>
    <w:rsid w:val="0014369C"/>
    <w:rsid w:val="00145153"/>
    <w:rsid w:val="001465B0"/>
    <w:rsid w:val="00150789"/>
    <w:rsid w:val="001507CD"/>
    <w:rsid w:val="00153426"/>
    <w:rsid w:val="00153889"/>
    <w:rsid w:val="00155D4D"/>
    <w:rsid w:val="001570B7"/>
    <w:rsid w:val="0016657A"/>
    <w:rsid w:val="001668B8"/>
    <w:rsid w:val="00166CD2"/>
    <w:rsid w:val="0017140F"/>
    <w:rsid w:val="00175699"/>
    <w:rsid w:val="0017789A"/>
    <w:rsid w:val="00180E92"/>
    <w:rsid w:val="0018260E"/>
    <w:rsid w:val="00190609"/>
    <w:rsid w:val="00190C0E"/>
    <w:rsid w:val="00192A07"/>
    <w:rsid w:val="00193142"/>
    <w:rsid w:val="00196DA6"/>
    <w:rsid w:val="001A4442"/>
    <w:rsid w:val="001A45AA"/>
    <w:rsid w:val="001A65B0"/>
    <w:rsid w:val="001B0BB7"/>
    <w:rsid w:val="001B14C4"/>
    <w:rsid w:val="001B1E0C"/>
    <w:rsid w:val="001B50B9"/>
    <w:rsid w:val="001B50C9"/>
    <w:rsid w:val="001B53C2"/>
    <w:rsid w:val="001B62F5"/>
    <w:rsid w:val="001B7B12"/>
    <w:rsid w:val="001B7D8C"/>
    <w:rsid w:val="001C0AFD"/>
    <w:rsid w:val="001C16C2"/>
    <w:rsid w:val="001C264E"/>
    <w:rsid w:val="001C3ACC"/>
    <w:rsid w:val="001C6831"/>
    <w:rsid w:val="001D4163"/>
    <w:rsid w:val="001D73FC"/>
    <w:rsid w:val="001D7890"/>
    <w:rsid w:val="001E076A"/>
    <w:rsid w:val="001E3B8C"/>
    <w:rsid w:val="001E6F0F"/>
    <w:rsid w:val="001F2A54"/>
    <w:rsid w:val="001F5111"/>
    <w:rsid w:val="001F6B48"/>
    <w:rsid w:val="001F759D"/>
    <w:rsid w:val="001F77E9"/>
    <w:rsid w:val="00200D43"/>
    <w:rsid w:val="0020136E"/>
    <w:rsid w:val="00202076"/>
    <w:rsid w:val="00204705"/>
    <w:rsid w:val="00204F21"/>
    <w:rsid w:val="00210628"/>
    <w:rsid w:val="00210EDA"/>
    <w:rsid w:val="002129EA"/>
    <w:rsid w:val="00214EC6"/>
    <w:rsid w:val="00217432"/>
    <w:rsid w:val="00221476"/>
    <w:rsid w:val="00221C74"/>
    <w:rsid w:val="00225616"/>
    <w:rsid w:val="002337BC"/>
    <w:rsid w:val="0023425D"/>
    <w:rsid w:val="002358F5"/>
    <w:rsid w:val="00240DB5"/>
    <w:rsid w:val="00241A1A"/>
    <w:rsid w:val="00242C2B"/>
    <w:rsid w:val="00244C96"/>
    <w:rsid w:val="002452A6"/>
    <w:rsid w:val="00247035"/>
    <w:rsid w:val="00252DAD"/>
    <w:rsid w:val="0025503B"/>
    <w:rsid w:val="002551DE"/>
    <w:rsid w:val="002608BF"/>
    <w:rsid w:val="002609F0"/>
    <w:rsid w:val="00260C05"/>
    <w:rsid w:val="00260F56"/>
    <w:rsid w:val="0026461B"/>
    <w:rsid w:val="0026705B"/>
    <w:rsid w:val="002708FC"/>
    <w:rsid w:val="002741FA"/>
    <w:rsid w:val="0027473D"/>
    <w:rsid w:val="00274856"/>
    <w:rsid w:val="00276195"/>
    <w:rsid w:val="002762BA"/>
    <w:rsid w:val="00277036"/>
    <w:rsid w:val="00286517"/>
    <w:rsid w:val="0028738C"/>
    <w:rsid w:val="00287F02"/>
    <w:rsid w:val="0029019F"/>
    <w:rsid w:val="0029125D"/>
    <w:rsid w:val="00291D61"/>
    <w:rsid w:val="00292EAB"/>
    <w:rsid w:val="00295AFF"/>
    <w:rsid w:val="002A4CB7"/>
    <w:rsid w:val="002A5A7E"/>
    <w:rsid w:val="002B1732"/>
    <w:rsid w:val="002B33B9"/>
    <w:rsid w:val="002B4FDF"/>
    <w:rsid w:val="002B5B28"/>
    <w:rsid w:val="002B5E5D"/>
    <w:rsid w:val="002B6706"/>
    <w:rsid w:val="002B6976"/>
    <w:rsid w:val="002C12C3"/>
    <w:rsid w:val="002C3066"/>
    <w:rsid w:val="002C326C"/>
    <w:rsid w:val="002C3905"/>
    <w:rsid w:val="002C4DC1"/>
    <w:rsid w:val="002C527D"/>
    <w:rsid w:val="002C5823"/>
    <w:rsid w:val="002D5047"/>
    <w:rsid w:val="002D52BC"/>
    <w:rsid w:val="002D6E48"/>
    <w:rsid w:val="002D73EE"/>
    <w:rsid w:val="002E0072"/>
    <w:rsid w:val="002E3BFE"/>
    <w:rsid w:val="002E50C6"/>
    <w:rsid w:val="002E6B44"/>
    <w:rsid w:val="002E7960"/>
    <w:rsid w:val="002F1DCD"/>
    <w:rsid w:val="002F3704"/>
    <w:rsid w:val="002F4AA0"/>
    <w:rsid w:val="00305B4C"/>
    <w:rsid w:val="00310E91"/>
    <w:rsid w:val="00315BB7"/>
    <w:rsid w:val="00321A02"/>
    <w:rsid w:val="00324F5F"/>
    <w:rsid w:val="00330906"/>
    <w:rsid w:val="00330D6E"/>
    <w:rsid w:val="0033141D"/>
    <w:rsid w:val="0033394A"/>
    <w:rsid w:val="00340653"/>
    <w:rsid w:val="00341F9E"/>
    <w:rsid w:val="003430A3"/>
    <w:rsid w:val="0034598D"/>
    <w:rsid w:val="0034784E"/>
    <w:rsid w:val="00350069"/>
    <w:rsid w:val="00352C4D"/>
    <w:rsid w:val="0035503C"/>
    <w:rsid w:val="00355278"/>
    <w:rsid w:val="00355519"/>
    <w:rsid w:val="003565AF"/>
    <w:rsid w:val="003572BB"/>
    <w:rsid w:val="0036410B"/>
    <w:rsid w:val="00364141"/>
    <w:rsid w:val="00365784"/>
    <w:rsid w:val="00365833"/>
    <w:rsid w:val="00370872"/>
    <w:rsid w:val="00372F7D"/>
    <w:rsid w:val="0037392E"/>
    <w:rsid w:val="00375419"/>
    <w:rsid w:val="00376B2A"/>
    <w:rsid w:val="003808F5"/>
    <w:rsid w:val="00380BB9"/>
    <w:rsid w:val="0038332E"/>
    <w:rsid w:val="00384884"/>
    <w:rsid w:val="00384EEC"/>
    <w:rsid w:val="003962AF"/>
    <w:rsid w:val="003978E3"/>
    <w:rsid w:val="003A00AE"/>
    <w:rsid w:val="003A171C"/>
    <w:rsid w:val="003A1EA1"/>
    <w:rsid w:val="003A223C"/>
    <w:rsid w:val="003A44AE"/>
    <w:rsid w:val="003A4CE1"/>
    <w:rsid w:val="003A4D4D"/>
    <w:rsid w:val="003A75F7"/>
    <w:rsid w:val="003A7BD0"/>
    <w:rsid w:val="003A7C48"/>
    <w:rsid w:val="003B0BA4"/>
    <w:rsid w:val="003B0CEE"/>
    <w:rsid w:val="003B3733"/>
    <w:rsid w:val="003B3DA4"/>
    <w:rsid w:val="003B5F26"/>
    <w:rsid w:val="003B67EA"/>
    <w:rsid w:val="003C33FD"/>
    <w:rsid w:val="003C6734"/>
    <w:rsid w:val="003C7F4F"/>
    <w:rsid w:val="003D209D"/>
    <w:rsid w:val="003D2603"/>
    <w:rsid w:val="003D571F"/>
    <w:rsid w:val="003D5B97"/>
    <w:rsid w:val="003D63D5"/>
    <w:rsid w:val="003D6839"/>
    <w:rsid w:val="003D79B0"/>
    <w:rsid w:val="003E1066"/>
    <w:rsid w:val="003E1B66"/>
    <w:rsid w:val="003E1C4A"/>
    <w:rsid w:val="003E38ED"/>
    <w:rsid w:val="003E3EE7"/>
    <w:rsid w:val="003E4F14"/>
    <w:rsid w:val="003E6708"/>
    <w:rsid w:val="003E7776"/>
    <w:rsid w:val="003F1908"/>
    <w:rsid w:val="003F2756"/>
    <w:rsid w:val="003F631F"/>
    <w:rsid w:val="004004A9"/>
    <w:rsid w:val="00400802"/>
    <w:rsid w:val="00402F5F"/>
    <w:rsid w:val="004051DC"/>
    <w:rsid w:val="0041143F"/>
    <w:rsid w:val="00412CA6"/>
    <w:rsid w:val="00415485"/>
    <w:rsid w:val="0041759C"/>
    <w:rsid w:val="00417629"/>
    <w:rsid w:val="00421793"/>
    <w:rsid w:val="00421C73"/>
    <w:rsid w:val="00421F7E"/>
    <w:rsid w:val="00426711"/>
    <w:rsid w:val="00426A27"/>
    <w:rsid w:val="00433265"/>
    <w:rsid w:val="0043427D"/>
    <w:rsid w:val="00435C43"/>
    <w:rsid w:val="00436527"/>
    <w:rsid w:val="004408D1"/>
    <w:rsid w:val="00440A95"/>
    <w:rsid w:val="00440E8C"/>
    <w:rsid w:val="00441912"/>
    <w:rsid w:val="00445FB5"/>
    <w:rsid w:val="00450A66"/>
    <w:rsid w:val="00450EFC"/>
    <w:rsid w:val="00455B4E"/>
    <w:rsid w:val="00456E92"/>
    <w:rsid w:val="00457620"/>
    <w:rsid w:val="0046035A"/>
    <w:rsid w:val="004607B4"/>
    <w:rsid w:val="0046163D"/>
    <w:rsid w:val="004628B1"/>
    <w:rsid w:val="0046293C"/>
    <w:rsid w:val="004629CE"/>
    <w:rsid w:val="004630CA"/>
    <w:rsid w:val="0046382A"/>
    <w:rsid w:val="00464B9A"/>
    <w:rsid w:val="00471156"/>
    <w:rsid w:val="004729E1"/>
    <w:rsid w:val="0047301F"/>
    <w:rsid w:val="0047326B"/>
    <w:rsid w:val="0047494A"/>
    <w:rsid w:val="0047699D"/>
    <w:rsid w:val="00477105"/>
    <w:rsid w:val="00482297"/>
    <w:rsid w:val="004866B1"/>
    <w:rsid w:val="00491950"/>
    <w:rsid w:val="00493304"/>
    <w:rsid w:val="00493454"/>
    <w:rsid w:val="00493BCD"/>
    <w:rsid w:val="00493C06"/>
    <w:rsid w:val="00494AED"/>
    <w:rsid w:val="004A060E"/>
    <w:rsid w:val="004A0BBB"/>
    <w:rsid w:val="004A1493"/>
    <w:rsid w:val="004A1F71"/>
    <w:rsid w:val="004A2386"/>
    <w:rsid w:val="004A3AE1"/>
    <w:rsid w:val="004A40E4"/>
    <w:rsid w:val="004A5E43"/>
    <w:rsid w:val="004A60B3"/>
    <w:rsid w:val="004A7C02"/>
    <w:rsid w:val="004B090D"/>
    <w:rsid w:val="004B169F"/>
    <w:rsid w:val="004B2A8C"/>
    <w:rsid w:val="004B33D3"/>
    <w:rsid w:val="004B3EC2"/>
    <w:rsid w:val="004C28B0"/>
    <w:rsid w:val="004C4246"/>
    <w:rsid w:val="004C4B46"/>
    <w:rsid w:val="004C52A2"/>
    <w:rsid w:val="004C5728"/>
    <w:rsid w:val="004C6608"/>
    <w:rsid w:val="004C6EA5"/>
    <w:rsid w:val="004C711C"/>
    <w:rsid w:val="004D0020"/>
    <w:rsid w:val="004D1A66"/>
    <w:rsid w:val="004D61D6"/>
    <w:rsid w:val="004D644A"/>
    <w:rsid w:val="004D6BA4"/>
    <w:rsid w:val="004D716C"/>
    <w:rsid w:val="004E17AC"/>
    <w:rsid w:val="004E6E70"/>
    <w:rsid w:val="004E7639"/>
    <w:rsid w:val="004F0103"/>
    <w:rsid w:val="004F0A70"/>
    <w:rsid w:val="004F1E3E"/>
    <w:rsid w:val="004F350A"/>
    <w:rsid w:val="005005BE"/>
    <w:rsid w:val="00501E7E"/>
    <w:rsid w:val="005029EF"/>
    <w:rsid w:val="00502CE8"/>
    <w:rsid w:val="0050654E"/>
    <w:rsid w:val="00506A48"/>
    <w:rsid w:val="00513E84"/>
    <w:rsid w:val="00515E2E"/>
    <w:rsid w:val="00517277"/>
    <w:rsid w:val="00520055"/>
    <w:rsid w:val="00522AFE"/>
    <w:rsid w:val="00523197"/>
    <w:rsid w:val="00526FEF"/>
    <w:rsid w:val="00533689"/>
    <w:rsid w:val="005339F1"/>
    <w:rsid w:val="00541B83"/>
    <w:rsid w:val="0054290B"/>
    <w:rsid w:val="00542936"/>
    <w:rsid w:val="00542ADD"/>
    <w:rsid w:val="0054455B"/>
    <w:rsid w:val="005508E1"/>
    <w:rsid w:val="00554732"/>
    <w:rsid w:val="00555B1E"/>
    <w:rsid w:val="005568AC"/>
    <w:rsid w:val="005571F3"/>
    <w:rsid w:val="00557304"/>
    <w:rsid w:val="00557E65"/>
    <w:rsid w:val="00560460"/>
    <w:rsid w:val="005616BB"/>
    <w:rsid w:val="00564B1D"/>
    <w:rsid w:val="005653AD"/>
    <w:rsid w:val="0056548C"/>
    <w:rsid w:val="00565A93"/>
    <w:rsid w:val="00571714"/>
    <w:rsid w:val="0057184A"/>
    <w:rsid w:val="00571C7E"/>
    <w:rsid w:val="00574A0F"/>
    <w:rsid w:val="00576F34"/>
    <w:rsid w:val="005812F7"/>
    <w:rsid w:val="00582F21"/>
    <w:rsid w:val="0058378C"/>
    <w:rsid w:val="00584683"/>
    <w:rsid w:val="00587894"/>
    <w:rsid w:val="005905AF"/>
    <w:rsid w:val="00590981"/>
    <w:rsid w:val="0059101C"/>
    <w:rsid w:val="00591769"/>
    <w:rsid w:val="0059247D"/>
    <w:rsid w:val="00593C24"/>
    <w:rsid w:val="005940D6"/>
    <w:rsid w:val="005959E5"/>
    <w:rsid w:val="00597346"/>
    <w:rsid w:val="005A179A"/>
    <w:rsid w:val="005A377D"/>
    <w:rsid w:val="005A3819"/>
    <w:rsid w:val="005A5968"/>
    <w:rsid w:val="005B0216"/>
    <w:rsid w:val="005B0A3C"/>
    <w:rsid w:val="005B1EB5"/>
    <w:rsid w:val="005B2F98"/>
    <w:rsid w:val="005B5EDE"/>
    <w:rsid w:val="005B645A"/>
    <w:rsid w:val="005B6A9F"/>
    <w:rsid w:val="005B7BBF"/>
    <w:rsid w:val="005C291B"/>
    <w:rsid w:val="005C41E3"/>
    <w:rsid w:val="005C7A89"/>
    <w:rsid w:val="005D0C96"/>
    <w:rsid w:val="005D1554"/>
    <w:rsid w:val="005D361F"/>
    <w:rsid w:val="005D3D0C"/>
    <w:rsid w:val="005D3E17"/>
    <w:rsid w:val="005D5EF1"/>
    <w:rsid w:val="005D68A7"/>
    <w:rsid w:val="005D6C32"/>
    <w:rsid w:val="005D7A11"/>
    <w:rsid w:val="005E1A5A"/>
    <w:rsid w:val="005E2282"/>
    <w:rsid w:val="005E22EB"/>
    <w:rsid w:val="005E4904"/>
    <w:rsid w:val="005E598B"/>
    <w:rsid w:val="005E649B"/>
    <w:rsid w:val="005E7ADF"/>
    <w:rsid w:val="005F18BC"/>
    <w:rsid w:val="005F1BF2"/>
    <w:rsid w:val="005F1D1B"/>
    <w:rsid w:val="005F29E5"/>
    <w:rsid w:val="005F2BBF"/>
    <w:rsid w:val="005F32C6"/>
    <w:rsid w:val="005F4825"/>
    <w:rsid w:val="005F5325"/>
    <w:rsid w:val="005F7B9A"/>
    <w:rsid w:val="005F7EC0"/>
    <w:rsid w:val="00600971"/>
    <w:rsid w:val="00600C62"/>
    <w:rsid w:val="0060257F"/>
    <w:rsid w:val="006042A6"/>
    <w:rsid w:val="00604DC0"/>
    <w:rsid w:val="00605022"/>
    <w:rsid w:val="00605C52"/>
    <w:rsid w:val="00606A71"/>
    <w:rsid w:val="0061340C"/>
    <w:rsid w:val="0061497A"/>
    <w:rsid w:val="00614AB3"/>
    <w:rsid w:val="0061500E"/>
    <w:rsid w:val="00615470"/>
    <w:rsid w:val="00616B50"/>
    <w:rsid w:val="00617A8E"/>
    <w:rsid w:val="00620CEC"/>
    <w:rsid w:val="006211EA"/>
    <w:rsid w:val="006214CF"/>
    <w:rsid w:val="0062164F"/>
    <w:rsid w:val="00622E37"/>
    <w:rsid w:val="00634EC9"/>
    <w:rsid w:val="00636567"/>
    <w:rsid w:val="00636F24"/>
    <w:rsid w:val="006405DA"/>
    <w:rsid w:val="00643DE7"/>
    <w:rsid w:val="00644FA7"/>
    <w:rsid w:val="00650B94"/>
    <w:rsid w:val="00654003"/>
    <w:rsid w:val="00654799"/>
    <w:rsid w:val="00655596"/>
    <w:rsid w:val="00655CDB"/>
    <w:rsid w:val="0066220E"/>
    <w:rsid w:val="0067023D"/>
    <w:rsid w:val="00670B79"/>
    <w:rsid w:val="00670C65"/>
    <w:rsid w:val="0067483F"/>
    <w:rsid w:val="00676BAE"/>
    <w:rsid w:val="00680505"/>
    <w:rsid w:val="00681971"/>
    <w:rsid w:val="006822C0"/>
    <w:rsid w:val="00683AF1"/>
    <w:rsid w:val="0068403C"/>
    <w:rsid w:val="00684A79"/>
    <w:rsid w:val="006864D5"/>
    <w:rsid w:val="00687133"/>
    <w:rsid w:val="00691120"/>
    <w:rsid w:val="00691D75"/>
    <w:rsid w:val="00696156"/>
    <w:rsid w:val="006A08D1"/>
    <w:rsid w:val="006A19B9"/>
    <w:rsid w:val="006A2C54"/>
    <w:rsid w:val="006A2DBA"/>
    <w:rsid w:val="006A3710"/>
    <w:rsid w:val="006A5071"/>
    <w:rsid w:val="006A518A"/>
    <w:rsid w:val="006A74DB"/>
    <w:rsid w:val="006B386A"/>
    <w:rsid w:val="006B38CD"/>
    <w:rsid w:val="006C0497"/>
    <w:rsid w:val="006C214D"/>
    <w:rsid w:val="006C33C8"/>
    <w:rsid w:val="006C3760"/>
    <w:rsid w:val="006C54F1"/>
    <w:rsid w:val="006C7372"/>
    <w:rsid w:val="006D271F"/>
    <w:rsid w:val="006D3334"/>
    <w:rsid w:val="006D3EA2"/>
    <w:rsid w:val="006D5895"/>
    <w:rsid w:val="006D667D"/>
    <w:rsid w:val="006D7D2B"/>
    <w:rsid w:val="006E06BA"/>
    <w:rsid w:val="006E22DE"/>
    <w:rsid w:val="006E7068"/>
    <w:rsid w:val="006E77DA"/>
    <w:rsid w:val="006F052A"/>
    <w:rsid w:val="006F0F3F"/>
    <w:rsid w:val="006F313B"/>
    <w:rsid w:val="006F3DC0"/>
    <w:rsid w:val="006F42DB"/>
    <w:rsid w:val="006F50B8"/>
    <w:rsid w:val="006F5780"/>
    <w:rsid w:val="007009FD"/>
    <w:rsid w:val="00700DCB"/>
    <w:rsid w:val="007016E5"/>
    <w:rsid w:val="0070590E"/>
    <w:rsid w:val="00720065"/>
    <w:rsid w:val="00722033"/>
    <w:rsid w:val="0072443E"/>
    <w:rsid w:val="0072608E"/>
    <w:rsid w:val="007278DD"/>
    <w:rsid w:val="00730D28"/>
    <w:rsid w:val="00732F24"/>
    <w:rsid w:val="007338CF"/>
    <w:rsid w:val="007346D9"/>
    <w:rsid w:val="00734723"/>
    <w:rsid w:val="00734831"/>
    <w:rsid w:val="00736B3D"/>
    <w:rsid w:val="00736DDC"/>
    <w:rsid w:val="007425D2"/>
    <w:rsid w:val="00742673"/>
    <w:rsid w:val="00742E45"/>
    <w:rsid w:val="00742EA9"/>
    <w:rsid w:val="007437B2"/>
    <w:rsid w:val="00744277"/>
    <w:rsid w:val="0074543E"/>
    <w:rsid w:val="00746D01"/>
    <w:rsid w:val="00750C90"/>
    <w:rsid w:val="00752344"/>
    <w:rsid w:val="00752CB6"/>
    <w:rsid w:val="00753E3B"/>
    <w:rsid w:val="007543E3"/>
    <w:rsid w:val="00763CCB"/>
    <w:rsid w:val="007649C7"/>
    <w:rsid w:val="00764E5A"/>
    <w:rsid w:val="00765EC8"/>
    <w:rsid w:val="00766018"/>
    <w:rsid w:val="0076778C"/>
    <w:rsid w:val="0077226E"/>
    <w:rsid w:val="0077707A"/>
    <w:rsid w:val="007838C7"/>
    <w:rsid w:val="0078456D"/>
    <w:rsid w:val="007845D8"/>
    <w:rsid w:val="00786764"/>
    <w:rsid w:val="00787D7C"/>
    <w:rsid w:val="0079024F"/>
    <w:rsid w:val="00792696"/>
    <w:rsid w:val="007931A0"/>
    <w:rsid w:val="00793B1A"/>
    <w:rsid w:val="00795209"/>
    <w:rsid w:val="00796F2B"/>
    <w:rsid w:val="007A31B4"/>
    <w:rsid w:val="007B18B0"/>
    <w:rsid w:val="007B21A2"/>
    <w:rsid w:val="007B2B21"/>
    <w:rsid w:val="007B562D"/>
    <w:rsid w:val="007C1F2B"/>
    <w:rsid w:val="007C329F"/>
    <w:rsid w:val="007C7795"/>
    <w:rsid w:val="007D1C07"/>
    <w:rsid w:val="007D2242"/>
    <w:rsid w:val="007D5CBF"/>
    <w:rsid w:val="007D6240"/>
    <w:rsid w:val="007D6659"/>
    <w:rsid w:val="007D6DC1"/>
    <w:rsid w:val="007D701D"/>
    <w:rsid w:val="007E1598"/>
    <w:rsid w:val="007E167E"/>
    <w:rsid w:val="007E1AA6"/>
    <w:rsid w:val="007E5920"/>
    <w:rsid w:val="007E5AD1"/>
    <w:rsid w:val="007E6ADB"/>
    <w:rsid w:val="007E70AA"/>
    <w:rsid w:val="007F0DCA"/>
    <w:rsid w:val="007F1645"/>
    <w:rsid w:val="007F277A"/>
    <w:rsid w:val="007F2A09"/>
    <w:rsid w:val="007F4974"/>
    <w:rsid w:val="007F4FE6"/>
    <w:rsid w:val="007F6770"/>
    <w:rsid w:val="007F6DDE"/>
    <w:rsid w:val="00800388"/>
    <w:rsid w:val="0080155F"/>
    <w:rsid w:val="00803CF4"/>
    <w:rsid w:val="00803EF6"/>
    <w:rsid w:val="00804100"/>
    <w:rsid w:val="00805EEE"/>
    <w:rsid w:val="00807917"/>
    <w:rsid w:val="00811AE1"/>
    <w:rsid w:val="00813D9A"/>
    <w:rsid w:val="00813FF8"/>
    <w:rsid w:val="008177C7"/>
    <w:rsid w:val="008209FA"/>
    <w:rsid w:val="008223B6"/>
    <w:rsid w:val="0082471D"/>
    <w:rsid w:val="00825EC7"/>
    <w:rsid w:val="0082702C"/>
    <w:rsid w:val="00832673"/>
    <w:rsid w:val="008333BF"/>
    <w:rsid w:val="008364C1"/>
    <w:rsid w:val="0083691F"/>
    <w:rsid w:val="00840CC5"/>
    <w:rsid w:val="008410C4"/>
    <w:rsid w:val="00842C97"/>
    <w:rsid w:val="008431A8"/>
    <w:rsid w:val="0085237B"/>
    <w:rsid w:val="00852794"/>
    <w:rsid w:val="00853C98"/>
    <w:rsid w:val="008559AD"/>
    <w:rsid w:val="00857E26"/>
    <w:rsid w:val="00860F1F"/>
    <w:rsid w:val="00861B56"/>
    <w:rsid w:val="00863150"/>
    <w:rsid w:val="00863921"/>
    <w:rsid w:val="00870E2B"/>
    <w:rsid w:val="00872221"/>
    <w:rsid w:val="0087263A"/>
    <w:rsid w:val="00872792"/>
    <w:rsid w:val="008734E8"/>
    <w:rsid w:val="00876CA9"/>
    <w:rsid w:val="0088062D"/>
    <w:rsid w:val="008815E8"/>
    <w:rsid w:val="008834AD"/>
    <w:rsid w:val="008866C0"/>
    <w:rsid w:val="00893531"/>
    <w:rsid w:val="0089437B"/>
    <w:rsid w:val="00894529"/>
    <w:rsid w:val="008955B7"/>
    <w:rsid w:val="00895D6D"/>
    <w:rsid w:val="00896C28"/>
    <w:rsid w:val="0089713F"/>
    <w:rsid w:val="00897BF6"/>
    <w:rsid w:val="00897D80"/>
    <w:rsid w:val="008A1CE6"/>
    <w:rsid w:val="008A34DC"/>
    <w:rsid w:val="008A361A"/>
    <w:rsid w:val="008A5752"/>
    <w:rsid w:val="008A5D04"/>
    <w:rsid w:val="008B44C0"/>
    <w:rsid w:val="008C0E36"/>
    <w:rsid w:val="008C28A3"/>
    <w:rsid w:val="008C3332"/>
    <w:rsid w:val="008C6F50"/>
    <w:rsid w:val="008D0FCE"/>
    <w:rsid w:val="008D1AEE"/>
    <w:rsid w:val="008D2AA0"/>
    <w:rsid w:val="008D2E92"/>
    <w:rsid w:val="008D30B5"/>
    <w:rsid w:val="008D65CE"/>
    <w:rsid w:val="008D6854"/>
    <w:rsid w:val="008D6E63"/>
    <w:rsid w:val="008D70FE"/>
    <w:rsid w:val="008E377A"/>
    <w:rsid w:val="008E4F38"/>
    <w:rsid w:val="008F3A71"/>
    <w:rsid w:val="00901C84"/>
    <w:rsid w:val="009042DE"/>
    <w:rsid w:val="00904811"/>
    <w:rsid w:val="00905794"/>
    <w:rsid w:val="00906D16"/>
    <w:rsid w:val="00911092"/>
    <w:rsid w:val="00912DF3"/>
    <w:rsid w:val="009206C7"/>
    <w:rsid w:val="00920CBD"/>
    <w:rsid w:val="009265E7"/>
    <w:rsid w:val="009270E3"/>
    <w:rsid w:val="0092796E"/>
    <w:rsid w:val="00927CDA"/>
    <w:rsid w:val="00931BF8"/>
    <w:rsid w:val="00931C91"/>
    <w:rsid w:val="00933536"/>
    <w:rsid w:val="00935FA1"/>
    <w:rsid w:val="00936550"/>
    <w:rsid w:val="00936756"/>
    <w:rsid w:val="00936A43"/>
    <w:rsid w:val="009422F3"/>
    <w:rsid w:val="009439E8"/>
    <w:rsid w:val="00944E34"/>
    <w:rsid w:val="009471B5"/>
    <w:rsid w:val="00947782"/>
    <w:rsid w:val="009513F0"/>
    <w:rsid w:val="00951C93"/>
    <w:rsid w:val="00953292"/>
    <w:rsid w:val="009534B8"/>
    <w:rsid w:val="009546D7"/>
    <w:rsid w:val="009567AA"/>
    <w:rsid w:val="00957497"/>
    <w:rsid w:val="009713CA"/>
    <w:rsid w:val="00972BBD"/>
    <w:rsid w:val="0097356E"/>
    <w:rsid w:val="00973847"/>
    <w:rsid w:val="009739E7"/>
    <w:rsid w:val="00974AA9"/>
    <w:rsid w:val="0097698E"/>
    <w:rsid w:val="00982339"/>
    <w:rsid w:val="00982609"/>
    <w:rsid w:val="0098561D"/>
    <w:rsid w:val="0099007B"/>
    <w:rsid w:val="00991510"/>
    <w:rsid w:val="00991CCC"/>
    <w:rsid w:val="00993D11"/>
    <w:rsid w:val="00993E69"/>
    <w:rsid w:val="00995547"/>
    <w:rsid w:val="009A11E4"/>
    <w:rsid w:val="009A2C4D"/>
    <w:rsid w:val="009A6141"/>
    <w:rsid w:val="009A6EF2"/>
    <w:rsid w:val="009B44C7"/>
    <w:rsid w:val="009B5FB1"/>
    <w:rsid w:val="009B7930"/>
    <w:rsid w:val="009C3F97"/>
    <w:rsid w:val="009C67A5"/>
    <w:rsid w:val="009C7D23"/>
    <w:rsid w:val="009D0CD1"/>
    <w:rsid w:val="009D158F"/>
    <w:rsid w:val="009D1C35"/>
    <w:rsid w:val="009D43A0"/>
    <w:rsid w:val="009D6C89"/>
    <w:rsid w:val="009D7816"/>
    <w:rsid w:val="009E3015"/>
    <w:rsid w:val="009E3076"/>
    <w:rsid w:val="009E389E"/>
    <w:rsid w:val="009E5F01"/>
    <w:rsid w:val="009F0F38"/>
    <w:rsid w:val="009F10BD"/>
    <w:rsid w:val="009F1792"/>
    <w:rsid w:val="009F4D63"/>
    <w:rsid w:val="009F7B52"/>
    <w:rsid w:val="00A00682"/>
    <w:rsid w:val="00A03688"/>
    <w:rsid w:val="00A0697F"/>
    <w:rsid w:val="00A075C8"/>
    <w:rsid w:val="00A1235D"/>
    <w:rsid w:val="00A130E1"/>
    <w:rsid w:val="00A14111"/>
    <w:rsid w:val="00A1421C"/>
    <w:rsid w:val="00A14583"/>
    <w:rsid w:val="00A148DB"/>
    <w:rsid w:val="00A16507"/>
    <w:rsid w:val="00A16673"/>
    <w:rsid w:val="00A243B6"/>
    <w:rsid w:val="00A25E50"/>
    <w:rsid w:val="00A26299"/>
    <w:rsid w:val="00A26525"/>
    <w:rsid w:val="00A269E5"/>
    <w:rsid w:val="00A31501"/>
    <w:rsid w:val="00A3221A"/>
    <w:rsid w:val="00A32672"/>
    <w:rsid w:val="00A3427F"/>
    <w:rsid w:val="00A35030"/>
    <w:rsid w:val="00A35CC4"/>
    <w:rsid w:val="00A35DC4"/>
    <w:rsid w:val="00A4400F"/>
    <w:rsid w:val="00A4726F"/>
    <w:rsid w:val="00A47713"/>
    <w:rsid w:val="00A51FCE"/>
    <w:rsid w:val="00A5475B"/>
    <w:rsid w:val="00A63347"/>
    <w:rsid w:val="00A635AF"/>
    <w:rsid w:val="00A64902"/>
    <w:rsid w:val="00A65897"/>
    <w:rsid w:val="00A66EAC"/>
    <w:rsid w:val="00A66EEE"/>
    <w:rsid w:val="00A70748"/>
    <w:rsid w:val="00A76AC0"/>
    <w:rsid w:val="00A807A0"/>
    <w:rsid w:val="00A81600"/>
    <w:rsid w:val="00A83D42"/>
    <w:rsid w:val="00A83D83"/>
    <w:rsid w:val="00A83F17"/>
    <w:rsid w:val="00A849E0"/>
    <w:rsid w:val="00A865F8"/>
    <w:rsid w:val="00A87109"/>
    <w:rsid w:val="00A906BC"/>
    <w:rsid w:val="00A91FD9"/>
    <w:rsid w:val="00A9319B"/>
    <w:rsid w:val="00A93B3B"/>
    <w:rsid w:val="00A9572E"/>
    <w:rsid w:val="00AA0F0C"/>
    <w:rsid w:val="00AA1CA3"/>
    <w:rsid w:val="00AA28FE"/>
    <w:rsid w:val="00AA41CC"/>
    <w:rsid w:val="00AA5F4E"/>
    <w:rsid w:val="00AB1E4E"/>
    <w:rsid w:val="00AB1F8F"/>
    <w:rsid w:val="00AB2204"/>
    <w:rsid w:val="00AB46EB"/>
    <w:rsid w:val="00AB53BE"/>
    <w:rsid w:val="00AB5BC1"/>
    <w:rsid w:val="00AB69E0"/>
    <w:rsid w:val="00AB73C7"/>
    <w:rsid w:val="00AC0704"/>
    <w:rsid w:val="00AC095F"/>
    <w:rsid w:val="00AC165F"/>
    <w:rsid w:val="00AC4343"/>
    <w:rsid w:val="00AC737D"/>
    <w:rsid w:val="00AC7899"/>
    <w:rsid w:val="00AC7CBD"/>
    <w:rsid w:val="00AD0D84"/>
    <w:rsid w:val="00AD300F"/>
    <w:rsid w:val="00AD47ED"/>
    <w:rsid w:val="00AD7E80"/>
    <w:rsid w:val="00AE1ACE"/>
    <w:rsid w:val="00AE7B1C"/>
    <w:rsid w:val="00AE7DC9"/>
    <w:rsid w:val="00AF17B2"/>
    <w:rsid w:val="00AF1BC8"/>
    <w:rsid w:val="00AF1D50"/>
    <w:rsid w:val="00AF2874"/>
    <w:rsid w:val="00AF4002"/>
    <w:rsid w:val="00AF427F"/>
    <w:rsid w:val="00AF4649"/>
    <w:rsid w:val="00AF5DEF"/>
    <w:rsid w:val="00B00125"/>
    <w:rsid w:val="00B01844"/>
    <w:rsid w:val="00B02254"/>
    <w:rsid w:val="00B062A9"/>
    <w:rsid w:val="00B06B67"/>
    <w:rsid w:val="00B1059F"/>
    <w:rsid w:val="00B10E18"/>
    <w:rsid w:val="00B11B06"/>
    <w:rsid w:val="00B1447B"/>
    <w:rsid w:val="00B14767"/>
    <w:rsid w:val="00B14E47"/>
    <w:rsid w:val="00B15BCE"/>
    <w:rsid w:val="00B174F0"/>
    <w:rsid w:val="00B2076F"/>
    <w:rsid w:val="00B207C7"/>
    <w:rsid w:val="00B211AB"/>
    <w:rsid w:val="00B225BC"/>
    <w:rsid w:val="00B239B4"/>
    <w:rsid w:val="00B25F4E"/>
    <w:rsid w:val="00B2706F"/>
    <w:rsid w:val="00B30326"/>
    <w:rsid w:val="00B3070B"/>
    <w:rsid w:val="00B3329E"/>
    <w:rsid w:val="00B347EE"/>
    <w:rsid w:val="00B374F0"/>
    <w:rsid w:val="00B37614"/>
    <w:rsid w:val="00B42D6E"/>
    <w:rsid w:val="00B42E6E"/>
    <w:rsid w:val="00B433E9"/>
    <w:rsid w:val="00B43DDD"/>
    <w:rsid w:val="00B4674D"/>
    <w:rsid w:val="00B46CF0"/>
    <w:rsid w:val="00B503D5"/>
    <w:rsid w:val="00B5053E"/>
    <w:rsid w:val="00B53CD6"/>
    <w:rsid w:val="00B54E15"/>
    <w:rsid w:val="00B57D61"/>
    <w:rsid w:val="00B57E72"/>
    <w:rsid w:val="00B61A3A"/>
    <w:rsid w:val="00B72051"/>
    <w:rsid w:val="00B7251E"/>
    <w:rsid w:val="00B7606D"/>
    <w:rsid w:val="00B760DD"/>
    <w:rsid w:val="00B76541"/>
    <w:rsid w:val="00B808E6"/>
    <w:rsid w:val="00B83C1C"/>
    <w:rsid w:val="00B8476C"/>
    <w:rsid w:val="00B852B3"/>
    <w:rsid w:val="00B87CF6"/>
    <w:rsid w:val="00B9412F"/>
    <w:rsid w:val="00B95D77"/>
    <w:rsid w:val="00BA0782"/>
    <w:rsid w:val="00BA44A9"/>
    <w:rsid w:val="00BA50D4"/>
    <w:rsid w:val="00BA51BF"/>
    <w:rsid w:val="00BA66AF"/>
    <w:rsid w:val="00BA6D5A"/>
    <w:rsid w:val="00BB07F1"/>
    <w:rsid w:val="00BB1D9A"/>
    <w:rsid w:val="00BB3029"/>
    <w:rsid w:val="00BB46A8"/>
    <w:rsid w:val="00BB583F"/>
    <w:rsid w:val="00BC0529"/>
    <w:rsid w:val="00BC5800"/>
    <w:rsid w:val="00BC66E1"/>
    <w:rsid w:val="00BC7008"/>
    <w:rsid w:val="00BC7AB3"/>
    <w:rsid w:val="00BD1896"/>
    <w:rsid w:val="00BD196F"/>
    <w:rsid w:val="00BD3E44"/>
    <w:rsid w:val="00BD45CC"/>
    <w:rsid w:val="00BE0195"/>
    <w:rsid w:val="00BE09FE"/>
    <w:rsid w:val="00BE1116"/>
    <w:rsid w:val="00BE2197"/>
    <w:rsid w:val="00BE2F9D"/>
    <w:rsid w:val="00BE35AE"/>
    <w:rsid w:val="00BE5C0E"/>
    <w:rsid w:val="00BE6DF9"/>
    <w:rsid w:val="00BE76D9"/>
    <w:rsid w:val="00BE7B3E"/>
    <w:rsid w:val="00BF1FF5"/>
    <w:rsid w:val="00BF3F97"/>
    <w:rsid w:val="00BF48E4"/>
    <w:rsid w:val="00BF588F"/>
    <w:rsid w:val="00C01F08"/>
    <w:rsid w:val="00C03739"/>
    <w:rsid w:val="00C05014"/>
    <w:rsid w:val="00C058D5"/>
    <w:rsid w:val="00C0598B"/>
    <w:rsid w:val="00C05B6A"/>
    <w:rsid w:val="00C0669F"/>
    <w:rsid w:val="00C1202B"/>
    <w:rsid w:val="00C13295"/>
    <w:rsid w:val="00C13477"/>
    <w:rsid w:val="00C15EB2"/>
    <w:rsid w:val="00C237D0"/>
    <w:rsid w:val="00C24CA9"/>
    <w:rsid w:val="00C24DA1"/>
    <w:rsid w:val="00C251EA"/>
    <w:rsid w:val="00C2546C"/>
    <w:rsid w:val="00C263CE"/>
    <w:rsid w:val="00C37957"/>
    <w:rsid w:val="00C40C03"/>
    <w:rsid w:val="00C42994"/>
    <w:rsid w:val="00C46CAC"/>
    <w:rsid w:val="00C47D87"/>
    <w:rsid w:val="00C524A3"/>
    <w:rsid w:val="00C52811"/>
    <w:rsid w:val="00C52D8A"/>
    <w:rsid w:val="00C52FB1"/>
    <w:rsid w:val="00C55B52"/>
    <w:rsid w:val="00C561C8"/>
    <w:rsid w:val="00C56CD8"/>
    <w:rsid w:val="00C57771"/>
    <w:rsid w:val="00C57D12"/>
    <w:rsid w:val="00C63052"/>
    <w:rsid w:val="00C67157"/>
    <w:rsid w:val="00C6767A"/>
    <w:rsid w:val="00C76962"/>
    <w:rsid w:val="00C7779F"/>
    <w:rsid w:val="00C838D2"/>
    <w:rsid w:val="00C8440F"/>
    <w:rsid w:val="00C86AE9"/>
    <w:rsid w:val="00C86EC5"/>
    <w:rsid w:val="00C877BF"/>
    <w:rsid w:val="00C87F7F"/>
    <w:rsid w:val="00C92A2D"/>
    <w:rsid w:val="00C96A50"/>
    <w:rsid w:val="00C96C40"/>
    <w:rsid w:val="00C9781B"/>
    <w:rsid w:val="00CA018B"/>
    <w:rsid w:val="00CA0C08"/>
    <w:rsid w:val="00CA0C5A"/>
    <w:rsid w:val="00CA0D9F"/>
    <w:rsid w:val="00CA0F06"/>
    <w:rsid w:val="00CA1001"/>
    <w:rsid w:val="00CA4A51"/>
    <w:rsid w:val="00CA539A"/>
    <w:rsid w:val="00CB20F2"/>
    <w:rsid w:val="00CB56DF"/>
    <w:rsid w:val="00CB6A42"/>
    <w:rsid w:val="00CC1895"/>
    <w:rsid w:val="00CC1A23"/>
    <w:rsid w:val="00CC21C0"/>
    <w:rsid w:val="00CC29A3"/>
    <w:rsid w:val="00CC41A3"/>
    <w:rsid w:val="00CC41BB"/>
    <w:rsid w:val="00CC59FF"/>
    <w:rsid w:val="00CC5EB7"/>
    <w:rsid w:val="00CC6622"/>
    <w:rsid w:val="00CC70D7"/>
    <w:rsid w:val="00CD1063"/>
    <w:rsid w:val="00CD58D9"/>
    <w:rsid w:val="00CD622C"/>
    <w:rsid w:val="00CE41BD"/>
    <w:rsid w:val="00CE5B6A"/>
    <w:rsid w:val="00CE73C3"/>
    <w:rsid w:val="00CF080A"/>
    <w:rsid w:val="00CF0EE4"/>
    <w:rsid w:val="00CF0EF7"/>
    <w:rsid w:val="00CF4B97"/>
    <w:rsid w:val="00D02062"/>
    <w:rsid w:val="00D0328F"/>
    <w:rsid w:val="00D07A06"/>
    <w:rsid w:val="00D07B4D"/>
    <w:rsid w:val="00D111EF"/>
    <w:rsid w:val="00D112BF"/>
    <w:rsid w:val="00D13D2E"/>
    <w:rsid w:val="00D1547E"/>
    <w:rsid w:val="00D15B38"/>
    <w:rsid w:val="00D15E11"/>
    <w:rsid w:val="00D1614F"/>
    <w:rsid w:val="00D17C44"/>
    <w:rsid w:val="00D201D2"/>
    <w:rsid w:val="00D23009"/>
    <w:rsid w:val="00D2593F"/>
    <w:rsid w:val="00D25C7A"/>
    <w:rsid w:val="00D27BB1"/>
    <w:rsid w:val="00D30E87"/>
    <w:rsid w:val="00D32258"/>
    <w:rsid w:val="00D3644B"/>
    <w:rsid w:val="00D4078D"/>
    <w:rsid w:val="00D42FD2"/>
    <w:rsid w:val="00D437AA"/>
    <w:rsid w:val="00D43E95"/>
    <w:rsid w:val="00D44594"/>
    <w:rsid w:val="00D44C17"/>
    <w:rsid w:val="00D46C71"/>
    <w:rsid w:val="00D5122F"/>
    <w:rsid w:val="00D53D03"/>
    <w:rsid w:val="00D610C1"/>
    <w:rsid w:val="00D61ACE"/>
    <w:rsid w:val="00D6273B"/>
    <w:rsid w:val="00D652BA"/>
    <w:rsid w:val="00D65F45"/>
    <w:rsid w:val="00D72521"/>
    <w:rsid w:val="00D75A28"/>
    <w:rsid w:val="00D767C9"/>
    <w:rsid w:val="00D77060"/>
    <w:rsid w:val="00D84059"/>
    <w:rsid w:val="00D8414E"/>
    <w:rsid w:val="00D8581F"/>
    <w:rsid w:val="00D858C8"/>
    <w:rsid w:val="00D85AD1"/>
    <w:rsid w:val="00D85DE9"/>
    <w:rsid w:val="00D85E73"/>
    <w:rsid w:val="00D904E2"/>
    <w:rsid w:val="00D919FB"/>
    <w:rsid w:val="00D92FBD"/>
    <w:rsid w:val="00D94EBE"/>
    <w:rsid w:val="00D95316"/>
    <w:rsid w:val="00DA159B"/>
    <w:rsid w:val="00DA2E20"/>
    <w:rsid w:val="00DA367B"/>
    <w:rsid w:val="00DA3DAD"/>
    <w:rsid w:val="00DA5F85"/>
    <w:rsid w:val="00DA6AF2"/>
    <w:rsid w:val="00DB3CB9"/>
    <w:rsid w:val="00DB4079"/>
    <w:rsid w:val="00DB4326"/>
    <w:rsid w:val="00DB59A9"/>
    <w:rsid w:val="00DB6D9F"/>
    <w:rsid w:val="00DC13DA"/>
    <w:rsid w:val="00DC38DC"/>
    <w:rsid w:val="00DC497B"/>
    <w:rsid w:val="00DD07EF"/>
    <w:rsid w:val="00DD1099"/>
    <w:rsid w:val="00DD2A1C"/>
    <w:rsid w:val="00DD31CB"/>
    <w:rsid w:val="00DD36F3"/>
    <w:rsid w:val="00DE0F56"/>
    <w:rsid w:val="00DE1A38"/>
    <w:rsid w:val="00DE235D"/>
    <w:rsid w:val="00DE4F9B"/>
    <w:rsid w:val="00DE5405"/>
    <w:rsid w:val="00DE5D6E"/>
    <w:rsid w:val="00DE5DE9"/>
    <w:rsid w:val="00DE67D1"/>
    <w:rsid w:val="00DF1C3B"/>
    <w:rsid w:val="00DF3E60"/>
    <w:rsid w:val="00DF59D0"/>
    <w:rsid w:val="00DF5EDF"/>
    <w:rsid w:val="00DF7AA9"/>
    <w:rsid w:val="00DF7FE0"/>
    <w:rsid w:val="00E008D2"/>
    <w:rsid w:val="00E0170C"/>
    <w:rsid w:val="00E038B1"/>
    <w:rsid w:val="00E040B1"/>
    <w:rsid w:val="00E041D4"/>
    <w:rsid w:val="00E04680"/>
    <w:rsid w:val="00E049FF"/>
    <w:rsid w:val="00E07DCA"/>
    <w:rsid w:val="00E10057"/>
    <w:rsid w:val="00E1255C"/>
    <w:rsid w:val="00E14AC4"/>
    <w:rsid w:val="00E20C50"/>
    <w:rsid w:val="00E222BC"/>
    <w:rsid w:val="00E252AB"/>
    <w:rsid w:val="00E26049"/>
    <w:rsid w:val="00E30FBB"/>
    <w:rsid w:val="00E34145"/>
    <w:rsid w:val="00E3693D"/>
    <w:rsid w:val="00E42412"/>
    <w:rsid w:val="00E43755"/>
    <w:rsid w:val="00E447D2"/>
    <w:rsid w:val="00E449DD"/>
    <w:rsid w:val="00E465A8"/>
    <w:rsid w:val="00E530EB"/>
    <w:rsid w:val="00E559D6"/>
    <w:rsid w:val="00E55F2C"/>
    <w:rsid w:val="00E56529"/>
    <w:rsid w:val="00E565EE"/>
    <w:rsid w:val="00E6263C"/>
    <w:rsid w:val="00E64004"/>
    <w:rsid w:val="00E72631"/>
    <w:rsid w:val="00E73626"/>
    <w:rsid w:val="00E75C77"/>
    <w:rsid w:val="00E76517"/>
    <w:rsid w:val="00E77D3B"/>
    <w:rsid w:val="00E850D4"/>
    <w:rsid w:val="00E8573C"/>
    <w:rsid w:val="00E877DA"/>
    <w:rsid w:val="00E93548"/>
    <w:rsid w:val="00E93F49"/>
    <w:rsid w:val="00E9584B"/>
    <w:rsid w:val="00EA1365"/>
    <w:rsid w:val="00EA3D2C"/>
    <w:rsid w:val="00EA4406"/>
    <w:rsid w:val="00EA4B63"/>
    <w:rsid w:val="00EA539D"/>
    <w:rsid w:val="00EB19CB"/>
    <w:rsid w:val="00EB4D7D"/>
    <w:rsid w:val="00EB4FA1"/>
    <w:rsid w:val="00EB547A"/>
    <w:rsid w:val="00EB68DE"/>
    <w:rsid w:val="00EC4699"/>
    <w:rsid w:val="00EC4AFC"/>
    <w:rsid w:val="00EC645B"/>
    <w:rsid w:val="00EC7570"/>
    <w:rsid w:val="00EC7922"/>
    <w:rsid w:val="00ED0E6C"/>
    <w:rsid w:val="00ED18C0"/>
    <w:rsid w:val="00ED3303"/>
    <w:rsid w:val="00ED3E2E"/>
    <w:rsid w:val="00ED59D7"/>
    <w:rsid w:val="00ED6954"/>
    <w:rsid w:val="00ED71D7"/>
    <w:rsid w:val="00EE07F9"/>
    <w:rsid w:val="00EE4632"/>
    <w:rsid w:val="00EE6946"/>
    <w:rsid w:val="00EF5054"/>
    <w:rsid w:val="00EF54EE"/>
    <w:rsid w:val="00EF5A1A"/>
    <w:rsid w:val="00EF6643"/>
    <w:rsid w:val="00F00CD6"/>
    <w:rsid w:val="00F07317"/>
    <w:rsid w:val="00F07A12"/>
    <w:rsid w:val="00F104D6"/>
    <w:rsid w:val="00F10DC5"/>
    <w:rsid w:val="00F1421D"/>
    <w:rsid w:val="00F149CD"/>
    <w:rsid w:val="00F14ABC"/>
    <w:rsid w:val="00F16685"/>
    <w:rsid w:val="00F1768A"/>
    <w:rsid w:val="00F229F6"/>
    <w:rsid w:val="00F23913"/>
    <w:rsid w:val="00F23B0D"/>
    <w:rsid w:val="00F23EC9"/>
    <w:rsid w:val="00F24698"/>
    <w:rsid w:val="00F24D7D"/>
    <w:rsid w:val="00F256E5"/>
    <w:rsid w:val="00F2635D"/>
    <w:rsid w:val="00F27DFF"/>
    <w:rsid w:val="00F302A5"/>
    <w:rsid w:val="00F31C31"/>
    <w:rsid w:val="00F36168"/>
    <w:rsid w:val="00F40201"/>
    <w:rsid w:val="00F410C5"/>
    <w:rsid w:val="00F43680"/>
    <w:rsid w:val="00F4410A"/>
    <w:rsid w:val="00F44C3B"/>
    <w:rsid w:val="00F4563F"/>
    <w:rsid w:val="00F45C58"/>
    <w:rsid w:val="00F4687F"/>
    <w:rsid w:val="00F4745E"/>
    <w:rsid w:val="00F529EB"/>
    <w:rsid w:val="00F56DF9"/>
    <w:rsid w:val="00F577EE"/>
    <w:rsid w:val="00F61FF5"/>
    <w:rsid w:val="00F62280"/>
    <w:rsid w:val="00F633FA"/>
    <w:rsid w:val="00F643E4"/>
    <w:rsid w:val="00F648FA"/>
    <w:rsid w:val="00F64D14"/>
    <w:rsid w:val="00F65951"/>
    <w:rsid w:val="00F66060"/>
    <w:rsid w:val="00F71979"/>
    <w:rsid w:val="00F72B32"/>
    <w:rsid w:val="00F751C4"/>
    <w:rsid w:val="00F756EB"/>
    <w:rsid w:val="00F77F2F"/>
    <w:rsid w:val="00F85569"/>
    <w:rsid w:val="00F87BD7"/>
    <w:rsid w:val="00F92D79"/>
    <w:rsid w:val="00F94087"/>
    <w:rsid w:val="00F94D63"/>
    <w:rsid w:val="00FA3617"/>
    <w:rsid w:val="00FA46F4"/>
    <w:rsid w:val="00FB26B9"/>
    <w:rsid w:val="00FB41AF"/>
    <w:rsid w:val="00FB7981"/>
    <w:rsid w:val="00FC1271"/>
    <w:rsid w:val="00FC79CA"/>
    <w:rsid w:val="00FC7F3C"/>
    <w:rsid w:val="00FD1E36"/>
    <w:rsid w:val="00FD1F7E"/>
    <w:rsid w:val="00FD29A6"/>
    <w:rsid w:val="00FD3E38"/>
    <w:rsid w:val="00FD408C"/>
    <w:rsid w:val="00FD4794"/>
    <w:rsid w:val="00FE0C4C"/>
    <w:rsid w:val="00FE0CC1"/>
    <w:rsid w:val="00FE25D6"/>
    <w:rsid w:val="00FE44BE"/>
    <w:rsid w:val="00FE4A0B"/>
    <w:rsid w:val="00FE5AB2"/>
    <w:rsid w:val="00FE6ACF"/>
    <w:rsid w:val="00FE7401"/>
    <w:rsid w:val="00FE7596"/>
    <w:rsid w:val="00FE7964"/>
    <w:rsid w:val="00FF015D"/>
    <w:rsid w:val="00FF04D3"/>
    <w:rsid w:val="00FF53EC"/>
    <w:rsid w:val="00FF54C4"/>
    <w:rsid w:val="0F725C01"/>
    <w:rsid w:val="10512AE9"/>
    <w:rsid w:val="1CB356C9"/>
    <w:rsid w:val="21124392"/>
    <w:rsid w:val="235123BE"/>
    <w:rsid w:val="27645D98"/>
    <w:rsid w:val="3D425E60"/>
    <w:rsid w:val="4045280E"/>
    <w:rsid w:val="48012FE0"/>
    <w:rsid w:val="4C6B7368"/>
    <w:rsid w:val="68262500"/>
    <w:rsid w:val="7534461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iPriority="0" w:semiHidden="0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qFormat="1" w:unhideWhenUsed="0" w:uiPriority="0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qFormat="1" w:uiPriority="99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iPriority="99" w:semiHidden="0" w:name="Body Text"/>
    <w:lsdException w:qFormat="1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qFormat="1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40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1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libri Light" w:hAnsi="Calibri Light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link w:val="42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ind w:left="720"/>
      <w:outlineLvl w:val="2"/>
    </w:pPr>
    <w:rPr>
      <w:rFonts w:ascii="Calibri" w:hAnsi="Calibri" w:eastAsia="宋体" w:cs="Times New Roman"/>
      <w:b/>
      <w:bCs/>
      <w:sz w:val="32"/>
      <w:szCs w:val="32"/>
    </w:rPr>
  </w:style>
  <w:style w:type="paragraph" w:styleId="5">
    <w:name w:val="heading 4"/>
    <w:basedOn w:val="1"/>
    <w:next w:val="1"/>
    <w:link w:val="43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Calibri Light" w:hAnsi="Calibri Light" w:eastAsia="宋体" w:cs="Times New Roman"/>
      <w:b/>
      <w:bCs/>
      <w:sz w:val="28"/>
      <w:szCs w:val="28"/>
    </w:rPr>
  </w:style>
  <w:style w:type="paragraph" w:styleId="6">
    <w:name w:val="heading 5"/>
    <w:basedOn w:val="1"/>
    <w:next w:val="1"/>
    <w:link w:val="44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45"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Calibri Light" w:hAnsi="Calibri Light" w:eastAsia="宋体" w:cs="Times New Roman"/>
      <w:b/>
      <w:bCs/>
      <w:sz w:val="24"/>
      <w:szCs w:val="24"/>
    </w:rPr>
  </w:style>
  <w:style w:type="paragraph" w:styleId="8">
    <w:name w:val="heading 7"/>
    <w:basedOn w:val="1"/>
    <w:next w:val="1"/>
    <w:link w:val="46"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47"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Calibri Light" w:hAnsi="Calibri Light" w:eastAsia="宋体" w:cs="Times New Roman"/>
      <w:sz w:val="24"/>
      <w:szCs w:val="24"/>
    </w:rPr>
  </w:style>
  <w:style w:type="paragraph" w:styleId="10">
    <w:name w:val="heading 9"/>
    <w:basedOn w:val="1"/>
    <w:next w:val="1"/>
    <w:link w:val="48"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Calibri Light" w:hAnsi="Calibri Light" w:eastAsia="宋体" w:cs="Times New Roman"/>
      <w:szCs w:val="21"/>
    </w:rPr>
  </w:style>
  <w:style w:type="character" w:default="1" w:styleId="36">
    <w:name w:val="Default Paragraph Font"/>
    <w:unhideWhenUsed/>
    <w:qFormat/>
    <w:uiPriority w:val="1"/>
  </w:style>
  <w:style w:type="table" w:default="1" w:styleId="34">
    <w:name w:val="Normal Table"/>
    <w:unhideWhenUsed/>
    <w:qFormat/>
    <w:uiPriority w:val="99"/>
    <w:tblPr>
      <w:tblStyle w:val="34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ind w:left="2520" w:leftChars="1200"/>
    </w:pPr>
  </w:style>
  <w:style w:type="paragraph" w:styleId="12">
    <w:name w:val="List Number"/>
    <w:basedOn w:val="1"/>
    <w:unhideWhenUsed/>
    <w:qFormat/>
    <w:uiPriority w:val="99"/>
    <w:pPr>
      <w:tabs>
        <w:tab w:val="left" w:pos="840"/>
      </w:tabs>
      <w:ind w:left="840" w:hanging="420"/>
      <w:contextualSpacing/>
    </w:pPr>
  </w:style>
  <w:style w:type="paragraph" w:styleId="13">
    <w:name w:val="Normal Indent"/>
    <w:basedOn w:val="1"/>
    <w:unhideWhenUsed/>
    <w:qFormat/>
    <w:uiPriority w:val="0"/>
    <w:pPr>
      <w:ind w:firstLine="420" w:firstLineChars="200"/>
    </w:pPr>
  </w:style>
  <w:style w:type="paragraph" w:styleId="14">
    <w:name w:val="annotation text"/>
    <w:basedOn w:val="1"/>
    <w:link w:val="49"/>
    <w:unhideWhenUsed/>
    <w:qFormat/>
    <w:uiPriority w:val="99"/>
    <w:pPr>
      <w:jc w:val="left"/>
    </w:pPr>
  </w:style>
  <w:style w:type="paragraph" w:styleId="15">
    <w:name w:val="Body Text"/>
    <w:basedOn w:val="1"/>
    <w:link w:val="50"/>
    <w:unhideWhenUsed/>
    <w:qFormat/>
    <w:uiPriority w:val="99"/>
    <w:pPr>
      <w:spacing w:after="120"/>
    </w:pPr>
  </w:style>
  <w:style w:type="paragraph" w:styleId="16">
    <w:name w:val="Body Text Indent"/>
    <w:basedOn w:val="1"/>
    <w:link w:val="51"/>
    <w:unhideWhenUsed/>
    <w:qFormat/>
    <w:uiPriority w:val="0"/>
    <w:pPr>
      <w:spacing w:after="120"/>
      <w:ind w:left="420" w:leftChars="200"/>
    </w:pPr>
    <w:rPr>
      <w:rFonts w:ascii="Calibri" w:hAnsi="Calibri" w:eastAsia="宋体" w:cs="Times New Roman"/>
      <w:sz w:val="24"/>
    </w:rPr>
  </w:style>
  <w:style w:type="paragraph" w:styleId="17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1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9">
    <w:name w:val="toc 8"/>
    <w:basedOn w:val="1"/>
    <w:next w:val="1"/>
    <w:unhideWhenUsed/>
    <w:qFormat/>
    <w:uiPriority w:val="39"/>
    <w:pPr>
      <w:ind w:left="2940" w:leftChars="1400"/>
    </w:pPr>
  </w:style>
  <w:style w:type="paragraph" w:styleId="20">
    <w:name w:val="Date"/>
    <w:basedOn w:val="1"/>
    <w:next w:val="1"/>
    <w:link w:val="52"/>
    <w:unhideWhenUsed/>
    <w:qFormat/>
    <w:uiPriority w:val="99"/>
    <w:pPr>
      <w:ind w:left="100" w:leftChars="2500"/>
    </w:pPr>
  </w:style>
  <w:style w:type="paragraph" w:styleId="21">
    <w:name w:val="Balloon Text"/>
    <w:basedOn w:val="1"/>
    <w:link w:val="53"/>
    <w:unhideWhenUsed/>
    <w:qFormat/>
    <w:uiPriority w:val="99"/>
    <w:rPr>
      <w:sz w:val="18"/>
      <w:szCs w:val="18"/>
    </w:rPr>
  </w:style>
  <w:style w:type="paragraph" w:styleId="22">
    <w:name w:val="footer"/>
    <w:basedOn w:val="1"/>
    <w:link w:val="5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3">
    <w:name w:val="header"/>
    <w:basedOn w:val="1"/>
    <w:link w:val="5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4">
    <w:name w:val="toc 1"/>
    <w:basedOn w:val="1"/>
    <w:next w:val="1"/>
    <w:unhideWhenUsed/>
    <w:qFormat/>
    <w:uiPriority w:val="39"/>
  </w:style>
  <w:style w:type="paragraph" w:styleId="25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26">
    <w:name w:val="toc 6"/>
    <w:basedOn w:val="1"/>
    <w:next w:val="1"/>
    <w:unhideWhenUsed/>
    <w:qFormat/>
    <w:uiPriority w:val="39"/>
    <w:pPr>
      <w:ind w:left="2100" w:leftChars="1000"/>
    </w:pPr>
  </w:style>
  <w:style w:type="paragraph" w:styleId="27">
    <w:name w:val="table of figures"/>
    <w:basedOn w:val="1"/>
    <w:next w:val="1"/>
    <w:semiHidden/>
    <w:qFormat/>
    <w:uiPriority w:val="0"/>
    <w:pPr>
      <w:ind w:left="840" w:leftChars="200" w:hanging="420" w:hangingChars="200"/>
    </w:pPr>
    <w:rPr>
      <w:rFonts w:ascii="Times New Roman" w:hAnsi="Times New Roman" w:eastAsia="宋体" w:cs="Times New Roman"/>
      <w:szCs w:val="24"/>
    </w:rPr>
  </w:style>
  <w:style w:type="paragraph" w:styleId="28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9">
    <w:name w:val="toc 9"/>
    <w:basedOn w:val="1"/>
    <w:next w:val="1"/>
    <w:unhideWhenUsed/>
    <w:qFormat/>
    <w:uiPriority w:val="39"/>
    <w:pPr>
      <w:ind w:left="3360" w:leftChars="1600"/>
    </w:pPr>
  </w:style>
  <w:style w:type="paragraph" w:styleId="30">
    <w:name w:val="HTML Preformatted"/>
    <w:basedOn w:val="1"/>
    <w:link w:val="56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31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32">
    <w:name w:val="annotation subject"/>
    <w:basedOn w:val="14"/>
    <w:next w:val="14"/>
    <w:link w:val="57"/>
    <w:unhideWhenUsed/>
    <w:qFormat/>
    <w:uiPriority w:val="99"/>
    <w:rPr>
      <w:b/>
      <w:bCs/>
    </w:rPr>
  </w:style>
  <w:style w:type="paragraph" w:styleId="33">
    <w:name w:val="Body Text First Indent"/>
    <w:basedOn w:val="15"/>
    <w:link w:val="58"/>
    <w:unhideWhenUsed/>
    <w:qFormat/>
    <w:uiPriority w:val="0"/>
    <w:pPr>
      <w:ind w:firstLine="420" w:firstLineChars="100"/>
    </w:pPr>
    <w:rPr>
      <w:rFonts w:ascii="Calibri" w:hAnsi="Calibri" w:eastAsia="宋体" w:cs="Times New Roman"/>
      <w:sz w:val="24"/>
    </w:rPr>
  </w:style>
  <w:style w:type="table" w:styleId="35">
    <w:name w:val="Table Grid"/>
    <w:basedOn w:val="34"/>
    <w:unhideWhenUsed/>
    <w:qFormat/>
    <w:uiPriority w:val="39"/>
    <w:tblPr>
      <w:tblStyle w:val="34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7">
    <w:name w:val="Strong"/>
    <w:basedOn w:val="36"/>
    <w:qFormat/>
    <w:uiPriority w:val="22"/>
    <w:rPr>
      <w:b/>
      <w:bCs/>
    </w:rPr>
  </w:style>
  <w:style w:type="character" w:styleId="38">
    <w:name w:val="Hyperlink"/>
    <w:basedOn w:val="36"/>
    <w:unhideWhenUsed/>
    <w:qFormat/>
    <w:uiPriority w:val="99"/>
    <w:rPr>
      <w:color w:val="0563C1"/>
      <w:u w:val="single"/>
    </w:rPr>
  </w:style>
  <w:style w:type="character" w:styleId="39">
    <w:name w:val="annotation reference"/>
    <w:basedOn w:val="36"/>
    <w:unhideWhenUsed/>
    <w:qFormat/>
    <w:uiPriority w:val="99"/>
    <w:rPr>
      <w:sz w:val="21"/>
      <w:szCs w:val="21"/>
    </w:rPr>
  </w:style>
  <w:style w:type="character" w:customStyle="1" w:styleId="40">
    <w:name w:val="标题 1 Char"/>
    <w:basedOn w:val="36"/>
    <w:link w:val="2"/>
    <w:qFormat/>
    <w:uiPriority w:val="9"/>
    <w:rPr>
      <w:b/>
      <w:bCs/>
      <w:kern w:val="44"/>
      <w:sz w:val="44"/>
      <w:szCs w:val="44"/>
    </w:rPr>
  </w:style>
  <w:style w:type="character" w:customStyle="1" w:styleId="41">
    <w:name w:val="标题 2 Char"/>
    <w:basedOn w:val="36"/>
    <w:link w:val="3"/>
    <w:qFormat/>
    <w:uiPriority w:val="9"/>
    <w:rPr>
      <w:rFonts w:ascii="Calibri Light" w:hAnsi="Calibri Light" w:eastAsia="宋体" w:cs="Times New Roman"/>
      <w:b/>
      <w:bCs/>
      <w:sz w:val="32"/>
      <w:szCs w:val="32"/>
    </w:rPr>
  </w:style>
  <w:style w:type="character" w:customStyle="1" w:styleId="42">
    <w:name w:val="标题 3 Char"/>
    <w:basedOn w:val="36"/>
    <w:link w:val="4"/>
    <w:qFormat/>
    <w:uiPriority w:val="9"/>
    <w:rPr>
      <w:rFonts w:ascii="Calibri" w:hAnsi="Calibri" w:eastAsia="宋体" w:cs="Times New Roman"/>
      <w:b/>
      <w:bCs/>
      <w:sz w:val="32"/>
      <w:szCs w:val="32"/>
    </w:rPr>
  </w:style>
  <w:style w:type="character" w:customStyle="1" w:styleId="43">
    <w:name w:val="标题 4 Char"/>
    <w:basedOn w:val="36"/>
    <w:link w:val="5"/>
    <w:semiHidden/>
    <w:qFormat/>
    <w:uiPriority w:val="9"/>
    <w:rPr>
      <w:rFonts w:ascii="Calibri Light" w:hAnsi="Calibri Light" w:eastAsia="宋体" w:cs="Times New Roman"/>
      <w:b/>
      <w:bCs/>
      <w:sz w:val="28"/>
      <w:szCs w:val="28"/>
    </w:rPr>
  </w:style>
  <w:style w:type="character" w:customStyle="1" w:styleId="44">
    <w:name w:val="标题 5 Char"/>
    <w:basedOn w:val="36"/>
    <w:link w:val="6"/>
    <w:semiHidden/>
    <w:qFormat/>
    <w:uiPriority w:val="9"/>
    <w:rPr>
      <w:b/>
      <w:bCs/>
      <w:sz w:val="28"/>
      <w:szCs w:val="28"/>
    </w:rPr>
  </w:style>
  <w:style w:type="character" w:customStyle="1" w:styleId="45">
    <w:name w:val="标题 6 Char"/>
    <w:basedOn w:val="36"/>
    <w:link w:val="7"/>
    <w:semiHidden/>
    <w:qFormat/>
    <w:uiPriority w:val="9"/>
    <w:rPr>
      <w:rFonts w:ascii="Calibri Light" w:hAnsi="Calibri Light" w:eastAsia="宋体" w:cs="Times New Roman"/>
      <w:b/>
      <w:bCs/>
      <w:kern w:val="2"/>
      <w:sz w:val="24"/>
      <w:szCs w:val="24"/>
    </w:rPr>
  </w:style>
  <w:style w:type="character" w:customStyle="1" w:styleId="46">
    <w:name w:val="标题 7 Char"/>
    <w:basedOn w:val="36"/>
    <w:link w:val="8"/>
    <w:semiHidden/>
    <w:qFormat/>
    <w:uiPriority w:val="9"/>
    <w:rPr>
      <w:b/>
      <w:bCs/>
      <w:kern w:val="2"/>
      <w:sz w:val="24"/>
      <w:szCs w:val="24"/>
    </w:rPr>
  </w:style>
  <w:style w:type="character" w:customStyle="1" w:styleId="47">
    <w:name w:val="标题 8 Char"/>
    <w:basedOn w:val="36"/>
    <w:link w:val="9"/>
    <w:semiHidden/>
    <w:qFormat/>
    <w:uiPriority w:val="9"/>
    <w:rPr>
      <w:rFonts w:ascii="Calibri Light" w:hAnsi="Calibri Light" w:eastAsia="宋体" w:cs="Times New Roman"/>
      <w:kern w:val="2"/>
      <w:sz w:val="24"/>
      <w:szCs w:val="24"/>
    </w:rPr>
  </w:style>
  <w:style w:type="character" w:customStyle="1" w:styleId="48">
    <w:name w:val="标题 9 Char"/>
    <w:basedOn w:val="36"/>
    <w:link w:val="10"/>
    <w:semiHidden/>
    <w:qFormat/>
    <w:uiPriority w:val="9"/>
    <w:rPr>
      <w:rFonts w:ascii="Calibri Light" w:hAnsi="Calibri Light" w:eastAsia="宋体" w:cs="Times New Roman"/>
      <w:kern w:val="2"/>
      <w:sz w:val="21"/>
      <w:szCs w:val="21"/>
    </w:rPr>
  </w:style>
  <w:style w:type="character" w:customStyle="1" w:styleId="49">
    <w:name w:val="批注文字 Char"/>
    <w:basedOn w:val="36"/>
    <w:link w:val="14"/>
    <w:semiHidden/>
    <w:qFormat/>
    <w:uiPriority w:val="99"/>
  </w:style>
  <w:style w:type="character" w:customStyle="1" w:styleId="50">
    <w:name w:val="正文文本 Char"/>
    <w:basedOn w:val="36"/>
    <w:link w:val="15"/>
    <w:semiHidden/>
    <w:qFormat/>
    <w:uiPriority w:val="99"/>
  </w:style>
  <w:style w:type="character" w:customStyle="1" w:styleId="51">
    <w:name w:val="正文文本缩进 Char"/>
    <w:basedOn w:val="36"/>
    <w:link w:val="16"/>
    <w:qFormat/>
    <w:uiPriority w:val="0"/>
    <w:rPr>
      <w:rFonts w:ascii="Calibri" w:hAnsi="Calibri" w:eastAsia="宋体" w:cs="Times New Roman"/>
      <w:sz w:val="24"/>
    </w:rPr>
  </w:style>
  <w:style w:type="character" w:customStyle="1" w:styleId="52">
    <w:name w:val="日期 Char"/>
    <w:basedOn w:val="36"/>
    <w:link w:val="20"/>
    <w:semiHidden/>
    <w:qFormat/>
    <w:uiPriority w:val="99"/>
  </w:style>
  <w:style w:type="character" w:customStyle="1" w:styleId="53">
    <w:name w:val="批注框文本 Char"/>
    <w:basedOn w:val="36"/>
    <w:link w:val="21"/>
    <w:semiHidden/>
    <w:qFormat/>
    <w:uiPriority w:val="99"/>
    <w:rPr>
      <w:sz w:val="18"/>
      <w:szCs w:val="18"/>
    </w:rPr>
  </w:style>
  <w:style w:type="character" w:customStyle="1" w:styleId="54">
    <w:name w:val="页脚 Char"/>
    <w:basedOn w:val="36"/>
    <w:link w:val="22"/>
    <w:qFormat/>
    <w:uiPriority w:val="99"/>
    <w:rPr>
      <w:sz w:val="18"/>
      <w:szCs w:val="18"/>
    </w:rPr>
  </w:style>
  <w:style w:type="character" w:customStyle="1" w:styleId="55">
    <w:name w:val="页眉 Char"/>
    <w:basedOn w:val="36"/>
    <w:link w:val="23"/>
    <w:qFormat/>
    <w:uiPriority w:val="99"/>
    <w:rPr>
      <w:sz w:val="18"/>
      <w:szCs w:val="18"/>
    </w:rPr>
  </w:style>
  <w:style w:type="character" w:customStyle="1" w:styleId="56">
    <w:name w:val="HTML 预设格式 Char"/>
    <w:basedOn w:val="36"/>
    <w:link w:val="30"/>
    <w:uiPriority w:val="99"/>
    <w:rPr>
      <w:rFonts w:ascii="宋体" w:hAnsi="宋体" w:eastAsia="宋体" w:cs="宋体"/>
      <w:sz w:val="24"/>
      <w:szCs w:val="24"/>
    </w:rPr>
  </w:style>
  <w:style w:type="character" w:customStyle="1" w:styleId="57">
    <w:name w:val="批注主题 Char"/>
    <w:basedOn w:val="49"/>
    <w:link w:val="32"/>
    <w:semiHidden/>
    <w:qFormat/>
    <w:uiPriority w:val="99"/>
    <w:rPr>
      <w:b/>
      <w:bCs/>
    </w:rPr>
  </w:style>
  <w:style w:type="character" w:customStyle="1" w:styleId="58">
    <w:name w:val="正文首行缩进 Char"/>
    <w:basedOn w:val="50"/>
    <w:link w:val="33"/>
    <w:qFormat/>
    <w:uiPriority w:val="0"/>
    <w:rPr>
      <w:rFonts w:ascii="Calibri" w:hAnsi="Calibri" w:eastAsia="宋体" w:cs="Times New Roman"/>
      <w:sz w:val="24"/>
    </w:rPr>
  </w:style>
  <w:style w:type="paragraph" w:customStyle="1" w:styleId="59">
    <w:name w:val="列出段落1"/>
    <w:basedOn w:val="1"/>
    <w:link w:val="60"/>
    <w:qFormat/>
    <w:uiPriority w:val="34"/>
    <w:pPr>
      <w:ind w:firstLine="420" w:firstLineChars="200"/>
    </w:pPr>
  </w:style>
  <w:style w:type="character" w:customStyle="1" w:styleId="60">
    <w:name w:val="列出段落 Char1"/>
    <w:basedOn w:val="36"/>
    <w:link w:val="59"/>
    <w:qFormat/>
    <w:uiPriority w:val="34"/>
  </w:style>
  <w:style w:type="paragraph" w:customStyle="1" w:styleId="61">
    <w:name w:val="标准文本"/>
    <w:basedOn w:val="1"/>
    <w:link w:val="62"/>
    <w:qFormat/>
    <w:uiPriority w:val="0"/>
    <w:pPr>
      <w:spacing w:line="360" w:lineRule="auto"/>
      <w:ind w:firstLine="420" w:firstLineChars="200"/>
    </w:pPr>
    <w:rPr>
      <w:rFonts w:ascii="Times New Roman" w:hAnsi="Times New Roman" w:eastAsia="宋体" w:cs="Times New Roman"/>
      <w:szCs w:val="21"/>
    </w:rPr>
  </w:style>
  <w:style w:type="character" w:customStyle="1" w:styleId="62">
    <w:name w:val="标准文本 Char"/>
    <w:link w:val="61"/>
    <w:qFormat/>
    <w:uiPriority w:val="0"/>
    <w:rPr>
      <w:rFonts w:ascii="Times New Roman" w:hAnsi="Times New Roman" w:eastAsia="宋体" w:cs="Times New Roman"/>
      <w:szCs w:val="21"/>
    </w:rPr>
  </w:style>
  <w:style w:type="paragraph" w:customStyle="1" w:styleId="63">
    <w:name w:val="正文首缩两字"/>
    <w:basedOn w:val="1"/>
    <w:link w:val="64"/>
    <w:qFormat/>
    <w:uiPriority w:val="0"/>
    <w:pPr>
      <w:widowControl/>
      <w:spacing w:line="360" w:lineRule="auto"/>
      <w:ind w:firstLine="200" w:firstLineChars="200"/>
      <w:jc w:val="left"/>
    </w:pPr>
    <w:rPr>
      <w:rFonts w:ascii="Verdana" w:hAnsi="Verdana" w:eastAsia="宋体" w:cs="Times New Roman"/>
      <w:kern w:val="0"/>
      <w:sz w:val="24"/>
      <w:szCs w:val="24"/>
      <w:lang w:eastAsia="en-US"/>
    </w:rPr>
  </w:style>
  <w:style w:type="character" w:customStyle="1" w:styleId="64">
    <w:name w:val="正文首缩两字 Char1"/>
    <w:link w:val="63"/>
    <w:qFormat/>
    <w:uiPriority w:val="0"/>
    <w:rPr>
      <w:rFonts w:ascii="Verdana" w:hAnsi="Verdana" w:eastAsia="宋体" w:cs="Times New Roman"/>
      <w:kern w:val="0"/>
      <w:sz w:val="24"/>
      <w:szCs w:val="24"/>
      <w:lang w:eastAsia="en-US"/>
    </w:rPr>
  </w:style>
  <w:style w:type="paragraph" w:customStyle="1" w:styleId="65">
    <w:name w:val="样式 正文缩进 + 首行缩进:  2 字符"/>
    <w:basedOn w:val="13"/>
    <w:link w:val="66"/>
    <w:qFormat/>
    <w:uiPriority w:val="0"/>
    <w:pPr>
      <w:spacing w:line="360" w:lineRule="auto"/>
      <w:ind w:firstLine="200"/>
    </w:pPr>
    <w:rPr>
      <w:rFonts w:ascii="Times New Roman" w:hAnsi="Times New Roman" w:eastAsia="宋体" w:cs="宋体"/>
      <w:sz w:val="24"/>
      <w:szCs w:val="20"/>
    </w:rPr>
  </w:style>
  <w:style w:type="character" w:customStyle="1" w:styleId="66">
    <w:name w:val="样式 正文缩进 + 首行缩进:  2 字符 Char"/>
    <w:link w:val="65"/>
    <w:qFormat/>
    <w:uiPriority w:val="0"/>
    <w:rPr>
      <w:rFonts w:ascii="Times New Roman" w:hAnsi="Times New Roman" w:eastAsia="宋体" w:cs="宋体"/>
      <w:sz w:val="24"/>
      <w:szCs w:val="20"/>
    </w:rPr>
  </w:style>
  <w:style w:type="paragraph" w:customStyle="1" w:styleId="67">
    <w:name w:val="样式 行距: 固定值 14 磅"/>
    <w:basedOn w:val="1"/>
    <w:qFormat/>
    <w:uiPriority w:val="0"/>
    <w:pPr>
      <w:spacing w:line="500" w:lineRule="exact"/>
      <w:ind w:firstLine="560" w:firstLineChars="200"/>
    </w:pPr>
    <w:rPr>
      <w:rFonts w:ascii="Times New Roman" w:hAnsi="Times New Roman" w:eastAsia="宋体" w:cs="Times New Roman"/>
      <w:sz w:val="28"/>
      <w:szCs w:val="20"/>
    </w:rPr>
  </w:style>
  <w:style w:type="paragraph" w:customStyle="1" w:styleId="6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="Calibri Light" w:hAnsi="Calibri Light" w:eastAsia="宋体" w:cs="Times New Roman"/>
      <w:b w:val="0"/>
      <w:bCs w:val="0"/>
      <w:color w:val="2E75B5"/>
      <w:kern w:val="0"/>
      <w:sz w:val="32"/>
      <w:szCs w:val="32"/>
    </w:rPr>
  </w:style>
  <w:style w:type="paragraph" w:customStyle="1" w:styleId="69">
    <w:name w:val="正文(缩进) 五号"/>
    <w:basedOn w:val="1"/>
    <w:qFormat/>
    <w:uiPriority w:val="0"/>
    <w:pPr>
      <w:widowControl/>
      <w:spacing w:after="120" w:line="360" w:lineRule="auto"/>
      <w:ind w:firstLine="48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70">
    <w:name w:val="方案 正文"/>
    <w:basedOn w:val="1"/>
    <w:link w:val="71"/>
    <w:qFormat/>
    <w:uiPriority w:val="0"/>
    <w:pPr>
      <w:spacing w:line="360" w:lineRule="auto"/>
      <w:ind w:firstLine="420"/>
      <w:jc w:val="left"/>
    </w:pPr>
    <w:rPr>
      <w:rFonts w:ascii="宋体" w:hAnsi="宋体" w:eastAsia="宋体" w:cs="Times New Roman"/>
      <w:color w:val="000000"/>
      <w:kern w:val="0"/>
      <w:sz w:val="24"/>
      <w:szCs w:val="24"/>
    </w:rPr>
  </w:style>
  <w:style w:type="character" w:customStyle="1" w:styleId="71">
    <w:name w:val="方案 正文 Char"/>
    <w:link w:val="70"/>
    <w:qFormat/>
    <w:uiPriority w:val="0"/>
    <w:rPr>
      <w:rFonts w:ascii="宋体" w:hAnsi="宋体" w:eastAsia="宋体" w:cs="Times New Roman"/>
      <w:color w:val="000000"/>
      <w:kern w:val="0"/>
      <w:sz w:val="24"/>
      <w:szCs w:val="24"/>
    </w:rPr>
  </w:style>
  <w:style w:type="paragraph" w:customStyle="1" w:styleId="72">
    <w:name w:val="小四 段落 宋体 Char Char Char"/>
    <w:basedOn w:val="12"/>
    <w:qFormat/>
    <w:uiPriority w:val="0"/>
    <w:pPr>
      <w:tabs>
        <w:tab w:val="left" w:pos="360"/>
      </w:tabs>
      <w:spacing w:line="360" w:lineRule="auto"/>
      <w:ind w:left="570" w:right="-33" w:hanging="570"/>
      <w:jc w:val="left"/>
    </w:pPr>
    <w:rPr>
      <w:rFonts w:ascii="Calibri" w:hAnsi="Calibri" w:eastAsia="宋体" w:cs="Times New Roman"/>
      <w:sz w:val="24"/>
      <w:szCs w:val="24"/>
    </w:rPr>
  </w:style>
  <w:style w:type="paragraph" w:customStyle="1" w:styleId="73">
    <w:name w:val="Char Char1 Char Char Char Char Char Char Char Char"/>
    <w:basedOn w:val="1"/>
    <w:uiPriority w:val="0"/>
    <w:pPr>
      <w:widowControl/>
      <w:spacing w:after="160" w:line="240" w:lineRule="exact"/>
      <w:jc w:val="left"/>
    </w:pPr>
    <w:rPr>
      <w:rFonts w:ascii="Verdana" w:hAnsi="Verdana" w:eastAsia="宋体" w:cs="Times New Roman"/>
      <w:kern w:val="0"/>
      <w:sz w:val="20"/>
      <w:szCs w:val="20"/>
      <w:lang w:eastAsia="en-US"/>
    </w:rPr>
  </w:style>
  <w:style w:type="character" w:customStyle="1" w:styleId="74">
    <w:name w:val="列出段落 Char"/>
    <w:basedOn w:val="36"/>
    <w:uiPriority w:val="34"/>
  </w:style>
  <w:style w:type="paragraph" w:styleId="75">
    <w:name w:val="List Paragraph"/>
    <w:basedOn w:val="1"/>
    <w:unhideWhenUsed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HuaTangJT</Company>
  <Pages>22</Pages>
  <Words>300</Words>
  <Characters>1716</Characters>
  <Lines>14</Lines>
  <Paragraphs>4</Paragraphs>
  <TotalTime>2</TotalTime>
  <ScaleCrop>false</ScaleCrop>
  <LinksUpToDate>false</LinksUpToDate>
  <CharactersWithSpaces>2012</CharactersWithSpaces>
  <Application>WPS Office_11.1.0.11392_F1E327BC-269C-435d-A152-05C5408002CA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2017-05-15T08:21:00Z</dcterms:created>
  <dc:creator>Vincent.Lu</dc:creator>
  <cp:lastModifiedBy>小雨Vicki--誉燃</cp:lastModifiedBy>
  <dcterms:modified xsi:type="dcterms:W3CDTF">2022-01-19T06:13:03Z</dcterms:modified>
  <cp:revision>204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2052-11.1.0.11392</vt:lpwstr>
  </property>
  <property fmtid="{D5CDD505-2E9C-101B-9397-08002B2CF9AE}" pid="3" name="ICV">
    <vt:lpwstr>804E3A779EEE4399BF7CC4AF77EF08B0</vt:lpwstr>
  </property>
</Properties>
</file>